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9F8F7" w14:textId="3D592A10" w:rsidR="00CC5904" w:rsidRDefault="293D876A" w:rsidP="0CFED13C">
      <w:pPr>
        <w:ind w:left="7920"/>
        <w:jc w:val="center"/>
        <w:rPr>
          <w:rFonts w:asciiTheme="majorBidi" w:hAnsiTheme="majorBidi" w:cstheme="majorBidi"/>
          <w:b/>
          <w:bCs/>
        </w:rPr>
      </w:pPr>
      <w:r w:rsidRPr="0CFED13C">
        <w:rPr>
          <w:rFonts w:asciiTheme="majorBidi" w:hAnsiTheme="majorBidi" w:cstheme="majorBidi"/>
          <w:b/>
          <w:bCs/>
        </w:rPr>
        <w:t>R1-</w:t>
      </w:r>
      <w:r w:rsidR="20F39F1D" w:rsidRPr="0CFED13C">
        <w:rPr>
          <w:rFonts w:asciiTheme="majorBidi" w:hAnsiTheme="majorBidi" w:cstheme="majorBidi"/>
          <w:b/>
          <w:bCs/>
        </w:rPr>
        <w:t xml:space="preserve"> 2</w:t>
      </w:r>
      <w:r w:rsidR="001229FB">
        <w:rPr>
          <w:rFonts w:asciiTheme="majorBidi" w:hAnsiTheme="majorBidi" w:cstheme="majorBidi"/>
          <w:b/>
          <w:bCs/>
        </w:rPr>
        <w:t>500106</w:t>
      </w:r>
    </w:p>
    <w:p w14:paraId="7B87C4AD" w14:textId="0DE786AC" w:rsidR="00CC4AD0" w:rsidRPr="00CC5904" w:rsidRDefault="00CC5904">
      <w:pPr>
        <w:rPr>
          <w:rFonts w:asciiTheme="majorBidi" w:hAnsiTheme="majorBidi" w:cstheme="majorBidi"/>
          <w:b/>
          <w:bCs/>
        </w:rPr>
      </w:pPr>
      <w:r w:rsidRPr="00CC5904">
        <w:rPr>
          <w:rFonts w:asciiTheme="majorBidi" w:hAnsiTheme="majorBidi" w:cstheme="majorBidi"/>
          <w:b/>
          <w:bCs/>
        </w:rPr>
        <w:t xml:space="preserve">3GPP TSG RAN </w:t>
      </w:r>
      <w:r w:rsidRPr="6901E6DF">
        <w:rPr>
          <w:rFonts w:asciiTheme="majorBidi" w:hAnsiTheme="majorBidi" w:cstheme="majorBidi"/>
          <w:b/>
          <w:bCs/>
        </w:rPr>
        <w:t>WG1</w:t>
      </w:r>
      <w:r w:rsidRPr="00CC5904">
        <w:rPr>
          <w:rFonts w:asciiTheme="majorBidi" w:hAnsiTheme="majorBidi" w:cstheme="majorBidi"/>
          <w:b/>
          <w:bCs/>
        </w:rPr>
        <w:t xml:space="preserve"> Meeting #1</w:t>
      </w:r>
      <w:r w:rsidR="001229FB">
        <w:rPr>
          <w:rFonts w:asciiTheme="majorBidi" w:hAnsiTheme="majorBidi" w:cstheme="majorBidi"/>
          <w:b/>
          <w:bCs/>
        </w:rPr>
        <w:t>20</w:t>
      </w:r>
    </w:p>
    <w:p w14:paraId="79057E09" w14:textId="0CCA9DD3" w:rsidR="00CC5904" w:rsidRDefault="007F5DB8" w:rsidP="00CC5904">
      <w:pPr>
        <w:rPr>
          <w:rFonts w:asciiTheme="majorBidi" w:hAnsiTheme="majorBidi" w:cstheme="majorBidi"/>
          <w:b/>
          <w:bCs/>
        </w:rPr>
      </w:pPr>
      <w:r w:rsidRPr="007F5DB8">
        <w:rPr>
          <w:rFonts w:asciiTheme="majorBidi" w:hAnsiTheme="majorBidi" w:cstheme="majorBidi"/>
          <w:b/>
          <w:bCs/>
        </w:rPr>
        <w:t>Athens, Greece, February 17</w:t>
      </w:r>
      <w:r w:rsidRPr="007F5DB8">
        <w:rPr>
          <w:rFonts w:asciiTheme="majorBidi" w:hAnsiTheme="majorBidi" w:cstheme="majorBidi"/>
          <w:b/>
          <w:bCs/>
          <w:vertAlign w:val="superscript"/>
        </w:rPr>
        <w:t>th</w:t>
      </w:r>
      <w:r>
        <w:rPr>
          <w:rFonts w:ascii="新細明體" w:eastAsia="新細明體" w:hAnsi="新細明體" w:cstheme="majorBidi" w:hint="eastAsia"/>
          <w:b/>
          <w:bCs/>
          <w:lang w:eastAsia="zh-TW"/>
        </w:rPr>
        <w:t xml:space="preserve"> </w:t>
      </w:r>
      <w:r w:rsidRPr="007F5DB8">
        <w:rPr>
          <w:rFonts w:asciiTheme="majorBidi" w:hAnsiTheme="majorBidi" w:cstheme="majorBidi"/>
          <w:b/>
          <w:bCs/>
        </w:rPr>
        <w:t>– 21</w:t>
      </w:r>
      <w:r w:rsidRPr="007F5DB8">
        <w:rPr>
          <w:rFonts w:asciiTheme="majorBidi" w:hAnsiTheme="majorBidi" w:cstheme="majorBidi"/>
          <w:b/>
          <w:bCs/>
          <w:vertAlign w:val="superscript"/>
        </w:rPr>
        <w:t>st</w:t>
      </w:r>
      <w:r w:rsidRPr="007F5DB8">
        <w:rPr>
          <w:rFonts w:asciiTheme="majorBidi" w:hAnsiTheme="majorBidi" w:cstheme="majorBidi"/>
          <w:b/>
          <w:bCs/>
        </w:rPr>
        <w:t>, 2025</w:t>
      </w:r>
    </w:p>
    <w:p w14:paraId="22941CBA" w14:textId="2757BBBF" w:rsidR="00CC5904" w:rsidRDefault="00000000" w:rsidP="00985F5F">
      <w:pPr>
        <w:pBdr>
          <w:between w:val="single" w:sz="4" w:space="1" w:color="auto"/>
        </w:pBdr>
        <w:rPr>
          <w:rFonts w:asciiTheme="majorBidi" w:hAnsiTheme="majorBidi" w:cstheme="majorBidi"/>
          <w:b/>
          <w:bCs/>
        </w:rPr>
      </w:pPr>
      <w:r>
        <w:rPr>
          <w:rFonts w:asciiTheme="majorBidi" w:hAnsiTheme="majorBidi" w:cstheme="majorBidi"/>
          <w:b/>
          <w:bCs/>
          <w:color w:val="2B579A"/>
          <w:shd w:val="clear" w:color="auto" w:fill="E6E6E6"/>
        </w:rPr>
        <w:pict w14:anchorId="6349F563">
          <v:rect id="_x0000_i1025" style="width:468pt;height:2pt" o:hralign="center" o:hrstd="t" o:hrnoshade="t" o:hr="t" fillcolor="black [3213]" stroked="f"/>
        </w:pic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4"/>
        <w:gridCol w:w="7376"/>
      </w:tblGrid>
      <w:tr w:rsidR="00367D2D" w14:paraId="54E80A09" w14:textId="77777777" w:rsidTr="00367D2D">
        <w:trPr>
          <w:trHeight w:val="306"/>
        </w:trPr>
        <w:tc>
          <w:tcPr>
            <w:tcW w:w="2070" w:type="dxa"/>
          </w:tcPr>
          <w:p w14:paraId="5B7A2E5F" w14:textId="6E415238" w:rsidR="00367D2D" w:rsidRDefault="00367D2D" w:rsidP="00367D2D">
            <w:pPr>
              <w:rPr>
                <w:rFonts w:asciiTheme="majorBidi" w:hAnsiTheme="majorBidi" w:cstheme="majorBidi"/>
                <w:b/>
                <w:bCs/>
              </w:rPr>
            </w:pPr>
            <w:r>
              <w:rPr>
                <w:rFonts w:asciiTheme="majorBidi" w:hAnsiTheme="majorBidi" w:cstheme="majorBidi"/>
                <w:b/>
                <w:bCs/>
              </w:rPr>
              <w:t>Agenda Item (AI):</w:t>
            </w:r>
          </w:p>
        </w:tc>
        <w:tc>
          <w:tcPr>
            <w:tcW w:w="8190" w:type="dxa"/>
          </w:tcPr>
          <w:p w14:paraId="7951DF14" w14:textId="75D1837A" w:rsidR="00367D2D" w:rsidRDefault="00D1423F" w:rsidP="00367D2D">
            <w:pPr>
              <w:rPr>
                <w:rFonts w:asciiTheme="majorBidi" w:hAnsiTheme="majorBidi" w:cstheme="majorBidi"/>
                <w:b/>
                <w:bCs/>
              </w:rPr>
            </w:pPr>
            <w:r>
              <w:rPr>
                <w:rFonts w:asciiTheme="majorBidi" w:hAnsiTheme="majorBidi" w:cstheme="majorBidi"/>
                <w:b/>
                <w:bCs/>
              </w:rPr>
              <w:t>9.2.3</w:t>
            </w:r>
          </w:p>
        </w:tc>
      </w:tr>
      <w:tr w:rsidR="00367D2D" w14:paraId="36A6AC6D" w14:textId="77777777" w:rsidTr="00367D2D">
        <w:trPr>
          <w:trHeight w:val="585"/>
        </w:trPr>
        <w:tc>
          <w:tcPr>
            <w:tcW w:w="2070" w:type="dxa"/>
          </w:tcPr>
          <w:p w14:paraId="64D5DA34" w14:textId="48B7C707" w:rsidR="00367D2D" w:rsidRDefault="00367D2D" w:rsidP="00367D2D">
            <w:pPr>
              <w:rPr>
                <w:rFonts w:asciiTheme="majorBidi" w:hAnsiTheme="majorBidi" w:cstheme="majorBidi"/>
                <w:b/>
                <w:bCs/>
              </w:rPr>
            </w:pPr>
            <w:r>
              <w:rPr>
                <w:rFonts w:asciiTheme="majorBidi" w:hAnsiTheme="majorBidi" w:cstheme="majorBidi"/>
                <w:b/>
                <w:bCs/>
              </w:rPr>
              <w:t>AI Description:</w:t>
            </w:r>
          </w:p>
        </w:tc>
        <w:tc>
          <w:tcPr>
            <w:tcW w:w="8190" w:type="dxa"/>
          </w:tcPr>
          <w:p w14:paraId="75B5792F" w14:textId="3027B4CF" w:rsidR="00367D2D" w:rsidRPr="00367D2D" w:rsidRDefault="00C06DAA" w:rsidP="00367D2D">
            <w:pPr>
              <w:rPr>
                <w:rFonts w:asciiTheme="majorBidi" w:hAnsiTheme="majorBidi" w:cstheme="majorBidi"/>
                <w:b/>
                <w:bCs/>
              </w:rPr>
            </w:pPr>
            <w:r>
              <w:rPr>
                <w:rFonts w:asciiTheme="majorBidi" w:hAnsiTheme="majorBidi" w:cstheme="majorBidi"/>
                <w:b/>
                <w:bCs/>
              </w:rPr>
              <w:t>UL 3Tx</w:t>
            </w:r>
          </w:p>
          <w:p w14:paraId="7B20DC0C" w14:textId="711E398B" w:rsidR="00367D2D" w:rsidRPr="00367D2D" w:rsidRDefault="00367D2D" w:rsidP="00367D2D">
            <w:pPr>
              <w:rPr>
                <w:rFonts w:asciiTheme="majorBidi" w:hAnsiTheme="majorBidi" w:cstheme="majorBidi"/>
                <w:i/>
                <w:iCs/>
              </w:rPr>
            </w:pPr>
          </w:p>
        </w:tc>
      </w:tr>
      <w:tr w:rsidR="00367D2D" w14:paraId="5E4AFF74" w14:textId="77777777" w:rsidTr="00367D2D">
        <w:trPr>
          <w:trHeight w:val="369"/>
        </w:trPr>
        <w:tc>
          <w:tcPr>
            <w:tcW w:w="2070" w:type="dxa"/>
          </w:tcPr>
          <w:p w14:paraId="33319303" w14:textId="1A395F4B" w:rsidR="00367D2D" w:rsidRDefault="00367D2D" w:rsidP="00367D2D">
            <w:pPr>
              <w:rPr>
                <w:rFonts w:asciiTheme="majorBidi" w:hAnsiTheme="majorBidi" w:cstheme="majorBidi"/>
                <w:b/>
                <w:bCs/>
              </w:rPr>
            </w:pPr>
            <w:r>
              <w:rPr>
                <w:rFonts w:asciiTheme="majorBidi" w:hAnsiTheme="majorBidi" w:cstheme="majorBidi"/>
                <w:b/>
                <w:bCs/>
              </w:rPr>
              <w:t>Source:</w:t>
            </w:r>
          </w:p>
        </w:tc>
        <w:tc>
          <w:tcPr>
            <w:tcW w:w="8190" w:type="dxa"/>
          </w:tcPr>
          <w:p w14:paraId="0FE1A386" w14:textId="260975E6" w:rsidR="00367D2D" w:rsidRDefault="00367D2D" w:rsidP="00367D2D">
            <w:pPr>
              <w:rPr>
                <w:rFonts w:asciiTheme="majorBidi" w:hAnsiTheme="majorBidi" w:cstheme="majorBidi"/>
                <w:b/>
                <w:bCs/>
              </w:rPr>
            </w:pPr>
            <w:r>
              <w:rPr>
                <w:rFonts w:asciiTheme="majorBidi" w:hAnsiTheme="majorBidi" w:cstheme="majorBidi"/>
                <w:b/>
                <w:bCs/>
              </w:rPr>
              <w:t>MediaTek Inc.</w:t>
            </w:r>
          </w:p>
        </w:tc>
      </w:tr>
      <w:tr w:rsidR="00367D2D" w14:paraId="0024B846" w14:textId="77777777" w:rsidTr="00367D2D">
        <w:tc>
          <w:tcPr>
            <w:tcW w:w="2070" w:type="dxa"/>
          </w:tcPr>
          <w:p w14:paraId="7E36F2AF" w14:textId="1FB0FCF6" w:rsidR="00367D2D" w:rsidRDefault="00367D2D" w:rsidP="00367D2D">
            <w:pPr>
              <w:rPr>
                <w:rFonts w:asciiTheme="majorBidi" w:hAnsiTheme="majorBidi" w:cstheme="majorBidi"/>
                <w:b/>
                <w:bCs/>
              </w:rPr>
            </w:pPr>
            <w:r>
              <w:rPr>
                <w:rFonts w:asciiTheme="majorBidi" w:hAnsiTheme="majorBidi" w:cstheme="majorBidi"/>
                <w:b/>
                <w:bCs/>
              </w:rPr>
              <w:t>Title:</w:t>
            </w:r>
          </w:p>
        </w:tc>
        <w:tc>
          <w:tcPr>
            <w:tcW w:w="8190" w:type="dxa"/>
          </w:tcPr>
          <w:p w14:paraId="1D0912D8" w14:textId="497F4F58" w:rsidR="00A9065A" w:rsidRDefault="00600546" w:rsidP="00A9065A">
            <w:pPr>
              <w:rPr>
                <w:rFonts w:asciiTheme="majorBidi" w:hAnsiTheme="majorBidi" w:cstheme="majorBidi"/>
                <w:b/>
                <w:bCs/>
              </w:rPr>
            </w:pPr>
            <w:r w:rsidRPr="00600546">
              <w:rPr>
                <w:rFonts w:asciiTheme="majorBidi" w:hAnsiTheme="majorBidi" w:cstheme="majorBidi"/>
                <w:b/>
                <w:bCs/>
              </w:rPr>
              <w:t>Enhancements for 3-antenna-port transmissions</w:t>
            </w:r>
          </w:p>
        </w:tc>
      </w:tr>
      <w:tr w:rsidR="00A9065A" w14:paraId="597784FD" w14:textId="77777777" w:rsidTr="007A04FB">
        <w:trPr>
          <w:trHeight w:val="270"/>
        </w:trPr>
        <w:tc>
          <w:tcPr>
            <w:tcW w:w="2070" w:type="dxa"/>
          </w:tcPr>
          <w:p w14:paraId="06160243" w14:textId="5B6E5A02" w:rsidR="00A9065A" w:rsidRDefault="00853952" w:rsidP="00367D2D">
            <w:pPr>
              <w:rPr>
                <w:rFonts w:asciiTheme="majorBidi" w:hAnsiTheme="majorBidi" w:cstheme="majorBidi"/>
                <w:b/>
                <w:bCs/>
              </w:rPr>
            </w:pPr>
            <w:r>
              <w:rPr>
                <w:rFonts w:asciiTheme="majorBidi" w:hAnsiTheme="majorBidi" w:cstheme="majorBidi"/>
                <w:b/>
                <w:bCs/>
              </w:rPr>
              <w:t>Document for</w:t>
            </w:r>
            <w:r w:rsidR="00FB4335">
              <w:rPr>
                <w:rFonts w:asciiTheme="majorBidi" w:hAnsiTheme="majorBidi" w:cstheme="majorBidi"/>
                <w:b/>
                <w:bCs/>
              </w:rPr>
              <w:t>:</w:t>
            </w:r>
          </w:p>
        </w:tc>
        <w:tc>
          <w:tcPr>
            <w:tcW w:w="8190" w:type="dxa"/>
          </w:tcPr>
          <w:p w14:paraId="156186A8" w14:textId="45B61272" w:rsidR="00A9065A" w:rsidRDefault="00FB4335" w:rsidP="00367D2D">
            <w:pPr>
              <w:rPr>
                <w:rFonts w:asciiTheme="majorBidi" w:hAnsiTheme="majorBidi" w:cstheme="majorBidi"/>
                <w:b/>
                <w:bCs/>
              </w:rPr>
            </w:pPr>
            <w:r>
              <w:rPr>
                <w:rFonts w:asciiTheme="majorBidi" w:hAnsiTheme="majorBidi" w:cstheme="majorBidi"/>
                <w:b/>
                <w:bCs/>
              </w:rPr>
              <w:t>Discussion</w:t>
            </w:r>
          </w:p>
        </w:tc>
      </w:tr>
    </w:tbl>
    <w:p w14:paraId="3D8C45CB" w14:textId="38327DF0" w:rsidR="00985F5F" w:rsidRDefault="00000000" w:rsidP="00CC5904">
      <w:pPr>
        <w:rPr>
          <w:rFonts w:asciiTheme="majorBidi" w:hAnsiTheme="majorBidi" w:cstheme="majorBidi"/>
          <w:b/>
          <w:bCs/>
        </w:rPr>
      </w:pPr>
      <w:r>
        <w:rPr>
          <w:rFonts w:asciiTheme="majorBidi" w:hAnsiTheme="majorBidi" w:cstheme="majorBidi"/>
          <w:b/>
          <w:bCs/>
          <w:color w:val="2B579A"/>
          <w:shd w:val="clear" w:color="auto" w:fill="E6E6E6"/>
        </w:rPr>
        <w:pict w14:anchorId="6CA2AF78">
          <v:rect id="_x0000_i1026" style="width:468pt;height:2pt" o:hralign="center" o:hrstd="t" o:hrnoshade="t" o:hr="t" fillcolor="black [3213]" stroked="f"/>
        </w:pict>
      </w:r>
    </w:p>
    <w:p w14:paraId="62076D57" w14:textId="01E61319" w:rsidR="00985F5F" w:rsidRDefault="45015DA8" w:rsidP="0CFED13C">
      <w:pPr>
        <w:pStyle w:val="a5"/>
        <w:numPr>
          <w:ilvl w:val="0"/>
          <w:numId w:val="4"/>
        </w:numPr>
        <w:rPr>
          <w:rFonts w:asciiTheme="majorBidi" w:hAnsiTheme="majorBidi" w:cstheme="majorBidi"/>
          <w:b/>
          <w:bCs/>
          <w:sz w:val="32"/>
          <w:szCs w:val="32"/>
        </w:rPr>
      </w:pPr>
      <w:r w:rsidRPr="0CFED13C">
        <w:rPr>
          <w:rFonts w:asciiTheme="majorBidi" w:hAnsiTheme="majorBidi" w:cstheme="majorBidi"/>
          <w:b/>
          <w:bCs/>
          <w:sz w:val="32"/>
          <w:szCs w:val="32"/>
        </w:rPr>
        <w:t>Introduction</w:t>
      </w:r>
    </w:p>
    <w:p w14:paraId="1AAE06B1" w14:textId="77777777" w:rsidR="00A1561E" w:rsidRDefault="00A1561E" w:rsidP="00E35447">
      <w:pPr>
        <w:pStyle w:val="a5"/>
        <w:spacing w:before="120" w:after="120"/>
        <w:rPr>
          <w:rFonts w:asciiTheme="majorBidi" w:hAnsiTheme="majorBidi" w:cstheme="majorBidi"/>
          <w:bCs/>
          <w:noProof/>
          <w:sz w:val="24"/>
        </w:rPr>
      </w:pPr>
    </w:p>
    <w:p w14:paraId="1E028773" w14:textId="194D769C" w:rsidR="00985F5F" w:rsidRDefault="00A1561E" w:rsidP="00A97059">
      <w:pPr>
        <w:pStyle w:val="a5"/>
        <w:spacing w:before="120" w:after="120"/>
        <w:jc w:val="both"/>
        <w:rPr>
          <w:rFonts w:asciiTheme="majorBidi" w:hAnsiTheme="majorBidi" w:cstheme="majorBidi"/>
          <w:bCs/>
          <w:noProof/>
          <w:sz w:val="24"/>
        </w:rPr>
      </w:pPr>
      <w:r w:rsidRPr="00A1561E">
        <w:rPr>
          <w:rFonts w:asciiTheme="majorBidi" w:hAnsiTheme="majorBidi" w:cstheme="majorBidi"/>
          <w:bCs/>
          <w:noProof/>
          <w:sz w:val="24"/>
        </w:rPr>
        <w:t>In the RAN (Plenary) Meeting #</w:t>
      </w:r>
      <w:r w:rsidR="00A97059">
        <w:rPr>
          <w:rFonts w:asciiTheme="majorBidi" w:hAnsiTheme="majorBidi" w:cstheme="majorBidi"/>
          <w:bCs/>
          <w:noProof/>
          <w:sz w:val="24"/>
        </w:rPr>
        <w:t>102</w:t>
      </w:r>
      <w:r w:rsidRPr="00A1561E">
        <w:rPr>
          <w:rFonts w:asciiTheme="majorBidi" w:hAnsiTheme="majorBidi" w:cstheme="majorBidi"/>
          <w:bCs/>
          <w:noProof/>
          <w:sz w:val="24"/>
        </w:rPr>
        <w:t xml:space="preserve">, </w:t>
      </w:r>
      <w:r>
        <w:rPr>
          <w:rFonts w:asciiTheme="majorBidi" w:hAnsiTheme="majorBidi" w:cstheme="majorBidi"/>
          <w:bCs/>
          <w:noProof/>
          <w:sz w:val="24"/>
        </w:rPr>
        <w:t xml:space="preserve">a new Work Item (WI) was approved targeting MIMO evolution for Downlink (DL) and Uplink (UL). The </w:t>
      </w:r>
      <w:r w:rsidR="00A97059">
        <w:rPr>
          <w:rFonts w:asciiTheme="majorBidi" w:hAnsiTheme="majorBidi" w:cstheme="majorBidi"/>
          <w:bCs/>
          <w:noProof/>
          <w:sz w:val="24"/>
        </w:rPr>
        <w:t>4</w:t>
      </w:r>
      <w:r w:rsidR="00FD6503" w:rsidRPr="00FD6503">
        <w:rPr>
          <w:rFonts w:asciiTheme="majorBidi" w:hAnsiTheme="majorBidi" w:cstheme="majorBidi"/>
          <w:bCs/>
          <w:noProof/>
          <w:sz w:val="24"/>
          <w:vertAlign w:val="superscript"/>
        </w:rPr>
        <w:t>th</w:t>
      </w:r>
      <w:r w:rsidR="00FD6503">
        <w:rPr>
          <w:rFonts w:asciiTheme="majorBidi" w:hAnsiTheme="majorBidi" w:cstheme="majorBidi"/>
          <w:bCs/>
          <w:noProof/>
          <w:sz w:val="24"/>
        </w:rPr>
        <w:t xml:space="preserve"> </w:t>
      </w:r>
      <w:r>
        <w:rPr>
          <w:rFonts w:asciiTheme="majorBidi" w:hAnsiTheme="majorBidi" w:cstheme="majorBidi"/>
          <w:bCs/>
          <w:noProof/>
          <w:sz w:val="24"/>
        </w:rPr>
        <w:t>objective of the aformentioned WI is:</w:t>
      </w:r>
    </w:p>
    <w:p w14:paraId="34F620DF" w14:textId="3C40E2DC" w:rsidR="00A97059" w:rsidRDefault="00A97059" w:rsidP="00A97059">
      <w:pPr>
        <w:pStyle w:val="a5"/>
        <w:spacing w:before="120" w:after="120"/>
        <w:jc w:val="both"/>
        <w:rPr>
          <w:rFonts w:asciiTheme="majorBidi" w:hAnsiTheme="majorBidi" w:cstheme="majorBidi"/>
          <w:noProof/>
          <w:sz w:val="24"/>
          <w:szCs w:val="24"/>
        </w:rPr>
      </w:pPr>
      <w:r w:rsidRPr="00A97059">
        <w:rPr>
          <w:rFonts w:asciiTheme="majorBidi" w:hAnsiTheme="majorBidi" w:cstheme="majorBidi"/>
          <w:noProof/>
          <w:sz w:val="24"/>
          <w:szCs w:val="24"/>
        </w:rPr>
        <w:drawing>
          <wp:inline distT="0" distB="0" distL="0" distR="0" wp14:anchorId="204BD5A9" wp14:editId="14F18E97">
            <wp:extent cx="5454794" cy="488950"/>
            <wp:effectExtent l="0" t="0" r="0" b="6350"/>
            <wp:docPr id="6" name="Picture 5">
              <a:extLst xmlns:a="http://schemas.openxmlformats.org/drawingml/2006/main">
                <a:ext uri="{FF2B5EF4-FFF2-40B4-BE49-F238E27FC236}">
                  <a16:creationId xmlns:a16="http://schemas.microsoft.com/office/drawing/2014/main" id="{1D8DEA93-A083-190A-448F-B88AD9EB309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1D8DEA93-A083-190A-448F-B88AD9EB309F}"/>
                        </a:ext>
                      </a:extLst>
                    </pic:cNvPr>
                    <pic:cNvPicPr>
                      <a:picLocks noChangeAspect="1"/>
                    </pic:cNvPicPr>
                  </pic:nvPicPr>
                  <pic:blipFill>
                    <a:blip r:embed="rId10"/>
                    <a:stretch>
                      <a:fillRect/>
                    </a:stretch>
                  </pic:blipFill>
                  <pic:spPr>
                    <a:xfrm>
                      <a:off x="0" y="0"/>
                      <a:ext cx="5458559" cy="489287"/>
                    </a:xfrm>
                    <a:prstGeom prst="rect">
                      <a:avLst/>
                    </a:prstGeom>
                  </pic:spPr>
                </pic:pic>
              </a:graphicData>
            </a:graphic>
          </wp:inline>
        </w:drawing>
      </w:r>
    </w:p>
    <w:p w14:paraId="02DC7D6A" w14:textId="77777777" w:rsidR="00A97059" w:rsidRDefault="00A97059" w:rsidP="00A97059">
      <w:pPr>
        <w:pStyle w:val="a5"/>
        <w:spacing w:before="120" w:after="120"/>
        <w:jc w:val="both"/>
        <w:rPr>
          <w:rFonts w:asciiTheme="majorBidi" w:hAnsiTheme="majorBidi" w:cstheme="majorBidi"/>
          <w:noProof/>
          <w:sz w:val="24"/>
          <w:szCs w:val="24"/>
        </w:rPr>
      </w:pPr>
    </w:p>
    <w:p w14:paraId="3220C08F" w14:textId="7A06C234" w:rsidR="000C437C" w:rsidRDefault="3713C879" w:rsidP="001229FB">
      <w:pPr>
        <w:pStyle w:val="a5"/>
        <w:spacing w:before="120" w:after="120"/>
        <w:jc w:val="both"/>
        <w:rPr>
          <w:rFonts w:asciiTheme="majorBidi" w:hAnsiTheme="majorBidi" w:cstheme="majorBidi"/>
          <w:noProof/>
          <w:sz w:val="24"/>
          <w:szCs w:val="24"/>
        </w:rPr>
      </w:pPr>
      <w:r w:rsidRPr="0CFED13C">
        <w:rPr>
          <w:rFonts w:asciiTheme="majorBidi" w:hAnsiTheme="majorBidi" w:cstheme="majorBidi"/>
          <w:noProof/>
          <w:sz w:val="24"/>
          <w:szCs w:val="24"/>
        </w:rPr>
        <w:t xml:space="preserve">The lagacy specifications include support of up to </w:t>
      </w:r>
      <w:r w:rsidR="00A97059">
        <w:rPr>
          <w:rFonts w:asciiTheme="majorBidi" w:hAnsiTheme="majorBidi" w:cstheme="majorBidi"/>
          <w:noProof/>
          <w:sz w:val="24"/>
          <w:szCs w:val="24"/>
        </w:rPr>
        <w:t>1/2/</w:t>
      </w:r>
      <w:r w:rsidRPr="0CFED13C">
        <w:rPr>
          <w:rFonts w:asciiTheme="majorBidi" w:hAnsiTheme="majorBidi" w:cstheme="majorBidi"/>
          <w:noProof/>
          <w:sz w:val="24"/>
          <w:szCs w:val="24"/>
        </w:rPr>
        <w:t xml:space="preserve">4 UL TX ports, allowing up to </w:t>
      </w:r>
      <w:r w:rsidR="00A97059">
        <w:rPr>
          <w:rFonts w:asciiTheme="majorBidi" w:hAnsiTheme="majorBidi" w:cstheme="majorBidi"/>
          <w:noProof/>
          <w:sz w:val="24"/>
          <w:szCs w:val="24"/>
        </w:rPr>
        <w:t xml:space="preserve">maximum of </w:t>
      </w:r>
      <w:r w:rsidRPr="0CFED13C">
        <w:rPr>
          <w:rFonts w:asciiTheme="majorBidi" w:hAnsiTheme="majorBidi" w:cstheme="majorBidi"/>
          <w:noProof/>
          <w:sz w:val="24"/>
          <w:szCs w:val="24"/>
        </w:rPr>
        <w:t>4 trasnmission layers with Codebook and Non-Codebook based schemes.</w:t>
      </w:r>
    </w:p>
    <w:p w14:paraId="353F5A85" w14:textId="3B63D771" w:rsidR="000C437C" w:rsidRDefault="00FD61D1" w:rsidP="001229FB">
      <w:pPr>
        <w:pStyle w:val="a5"/>
        <w:numPr>
          <w:ilvl w:val="0"/>
          <w:numId w:val="11"/>
        </w:numPr>
        <w:spacing w:before="120" w:after="120"/>
        <w:jc w:val="both"/>
        <w:rPr>
          <w:rFonts w:asciiTheme="majorBidi" w:hAnsiTheme="majorBidi" w:cstheme="majorBidi"/>
          <w:bCs/>
          <w:noProof/>
          <w:sz w:val="24"/>
        </w:rPr>
      </w:pPr>
      <w:r w:rsidRPr="00E35447">
        <w:rPr>
          <w:rFonts w:asciiTheme="majorBidi" w:hAnsiTheme="majorBidi" w:cstheme="majorBidi"/>
          <w:bCs/>
          <w:noProof/>
          <w:sz w:val="24"/>
        </w:rPr>
        <w:t>The codebook transmission scheme entails providing the UE with a specific Transmit Precoder Matri</w:t>
      </w:r>
      <w:r w:rsidR="00384FCF">
        <w:rPr>
          <w:rFonts w:asciiTheme="majorBidi" w:hAnsiTheme="majorBidi" w:cstheme="majorBidi"/>
          <w:bCs/>
          <w:noProof/>
          <w:sz w:val="24"/>
        </w:rPr>
        <w:t>x</w:t>
      </w:r>
      <w:r w:rsidRPr="00E35447">
        <w:rPr>
          <w:rFonts w:asciiTheme="majorBidi" w:hAnsiTheme="majorBidi" w:cstheme="majorBidi"/>
          <w:bCs/>
          <w:noProof/>
          <w:sz w:val="24"/>
        </w:rPr>
        <w:t xml:space="preserve"> Indicator (TPMI) chosen from a predefined codebook, based on non-precoded SRS transmission.</w:t>
      </w:r>
    </w:p>
    <w:p w14:paraId="3D5AF711" w14:textId="64AAD94A" w:rsidR="002B13F1" w:rsidRDefault="3713C879" w:rsidP="001229FB">
      <w:pPr>
        <w:pStyle w:val="a5"/>
        <w:numPr>
          <w:ilvl w:val="0"/>
          <w:numId w:val="11"/>
        </w:numPr>
        <w:spacing w:before="120" w:after="120"/>
        <w:jc w:val="both"/>
        <w:rPr>
          <w:rFonts w:asciiTheme="majorBidi" w:hAnsiTheme="majorBidi" w:cstheme="majorBidi"/>
          <w:noProof/>
          <w:sz w:val="24"/>
          <w:szCs w:val="24"/>
        </w:rPr>
      </w:pPr>
      <w:r w:rsidRPr="0CFED13C">
        <w:rPr>
          <w:rFonts w:asciiTheme="majorBidi" w:hAnsiTheme="majorBidi" w:cstheme="majorBidi"/>
          <w:noProof/>
          <w:sz w:val="24"/>
          <w:szCs w:val="24"/>
        </w:rPr>
        <w:t>The non-codebook scheme, on the other hand, relies on channel reciprocity, to deduce general precoding weights. Those weights are in turn used to precode SRS</w:t>
      </w:r>
      <w:r w:rsidR="0518495E" w:rsidRPr="0CFED13C">
        <w:rPr>
          <w:rFonts w:asciiTheme="majorBidi" w:hAnsiTheme="majorBidi" w:cstheme="majorBidi"/>
          <w:noProof/>
          <w:sz w:val="24"/>
          <w:szCs w:val="24"/>
        </w:rPr>
        <w:t xml:space="preserve">. </w:t>
      </w:r>
      <w:r w:rsidR="3B14FBC0" w:rsidRPr="0CFED13C">
        <w:rPr>
          <w:rFonts w:asciiTheme="majorBidi" w:hAnsiTheme="majorBidi" w:cstheme="majorBidi"/>
          <w:noProof/>
          <w:sz w:val="24"/>
          <w:szCs w:val="24"/>
        </w:rPr>
        <w:t>U</w:t>
      </w:r>
      <w:r w:rsidRPr="0CFED13C">
        <w:rPr>
          <w:rFonts w:asciiTheme="majorBidi" w:hAnsiTheme="majorBidi" w:cstheme="majorBidi"/>
          <w:noProof/>
          <w:sz w:val="24"/>
          <w:szCs w:val="24"/>
        </w:rPr>
        <w:t xml:space="preserve">p to 4 SRS resources in one SRS </w:t>
      </w:r>
      <w:r w:rsidR="0518495E" w:rsidRPr="0CFED13C">
        <w:rPr>
          <w:rFonts w:asciiTheme="majorBidi" w:hAnsiTheme="majorBidi" w:cstheme="majorBidi"/>
          <w:noProof/>
          <w:sz w:val="24"/>
          <w:szCs w:val="24"/>
        </w:rPr>
        <w:t>R</w:t>
      </w:r>
      <w:r w:rsidRPr="0CFED13C">
        <w:rPr>
          <w:rFonts w:asciiTheme="majorBidi" w:hAnsiTheme="majorBidi" w:cstheme="majorBidi"/>
          <w:noProof/>
          <w:sz w:val="24"/>
          <w:szCs w:val="24"/>
        </w:rPr>
        <w:t xml:space="preserve">esource </w:t>
      </w:r>
      <w:r w:rsidR="0518495E" w:rsidRPr="0CFED13C">
        <w:rPr>
          <w:rFonts w:asciiTheme="majorBidi" w:hAnsiTheme="majorBidi" w:cstheme="majorBidi"/>
          <w:noProof/>
          <w:sz w:val="24"/>
          <w:szCs w:val="24"/>
        </w:rPr>
        <w:t>S</w:t>
      </w:r>
      <w:r w:rsidRPr="0CFED13C">
        <w:rPr>
          <w:rFonts w:asciiTheme="majorBidi" w:hAnsiTheme="majorBidi" w:cstheme="majorBidi"/>
          <w:noProof/>
          <w:sz w:val="24"/>
          <w:szCs w:val="24"/>
        </w:rPr>
        <w:t>et</w:t>
      </w:r>
      <w:r w:rsidR="3B14FBC0" w:rsidRPr="0CFED13C">
        <w:rPr>
          <w:rFonts w:asciiTheme="majorBidi" w:hAnsiTheme="majorBidi" w:cstheme="majorBidi"/>
          <w:noProof/>
          <w:sz w:val="24"/>
          <w:szCs w:val="24"/>
        </w:rPr>
        <w:t xml:space="preserve"> are configured</w:t>
      </w:r>
      <w:r w:rsidR="0518495E" w:rsidRPr="0CFED13C">
        <w:rPr>
          <w:rFonts w:asciiTheme="majorBidi" w:hAnsiTheme="majorBidi" w:cstheme="majorBidi"/>
          <w:noProof/>
          <w:sz w:val="24"/>
          <w:szCs w:val="24"/>
        </w:rPr>
        <w:t>,</w:t>
      </w:r>
      <w:r w:rsidRPr="0CFED13C">
        <w:rPr>
          <w:rFonts w:asciiTheme="majorBidi" w:hAnsiTheme="majorBidi" w:cstheme="majorBidi"/>
          <w:noProof/>
          <w:sz w:val="24"/>
          <w:szCs w:val="24"/>
        </w:rPr>
        <w:t xml:space="preserve"> </w:t>
      </w:r>
      <w:r w:rsidR="3B14FBC0" w:rsidRPr="0CFED13C">
        <w:rPr>
          <w:rFonts w:asciiTheme="majorBidi" w:hAnsiTheme="majorBidi" w:cstheme="majorBidi"/>
          <w:noProof/>
          <w:sz w:val="24"/>
          <w:szCs w:val="24"/>
        </w:rPr>
        <w:t xml:space="preserve">with </w:t>
      </w:r>
      <w:r w:rsidRPr="0CFED13C">
        <w:rPr>
          <w:rFonts w:asciiTheme="majorBidi" w:hAnsiTheme="majorBidi" w:cstheme="majorBidi"/>
          <w:noProof/>
          <w:sz w:val="24"/>
          <w:szCs w:val="24"/>
        </w:rPr>
        <w:t xml:space="preserve">only one port per SRS resource. The Network (NW) </w:t>
      </w:r>
      <w:r w:rsidR="00007134">
        <w:rPr>
          <w:rFonts w:asciiTheme="majorBidi" w:hAnsiTheme="majorBidi" w:cstheme="majorBidi"/>
          <w:noProof/>
          <w:sz w:val="24"/>
          <w:szCs w:val="24"/>
        </w:rPr>
        <w:t xml:space="preserve">implicitly </w:t>
      </w:r>
      <w:r w:rsidRPr="0CFED13C">
        <w:rPr>
          <w:rFonts w:asciiTheme="majorBidi" w:hAnsiTheme="majorBidi" w:cstheme="majorBidi"/>
          <w:noProof/>
          <w:sz w:val="24"/>
          <w:szCs w:val="24"/>
        </w:rPr>
        <w:t>indicates to UE which precoding weights to use</w:t>
      </w:r>
      <w:r w:rsidR="0518495E" w:rsidRPr="0CFED13C">
        <w:rPr>
          <w:rFonts w:asciiTheme="majorBidi" w:hAnsiTheme="majorBidi" w:cstheme="majorBidi"/>
          <w:noProof/>
          <w:sz w:val="24"/>
          <w:szCs w:val="24"/>
        </w:rPr>
        <w:t>, in addition to</w:t>
      </w:r>
      <w:r w:rsidRPr="0CFED13C">
        <w:rPr>
          <w:rFonts w:asciiTheme="majorBidi" w:hAnsiTheme="majorBidi" w:cstheme="majorBidi"/>
          <w:noProof/>
          <w:sz w:val="24"/>
          <w:szCs w:val="24"/>
        </w:rPr>
        <w:t xml:space="preserve"> the trasnsmission rank</w:t>
      </w:r>
      <w:r w:rsidR="0518495E" w:rsidRPr="0CFED13C">
        <w:rPr>
          <w:rFonts w:asciiTheme="majorBidi" w:hAnsiTheme="majorBidi" w:cstheme="majorBidi"/>
          <w:noProof/>
          <w:sz w:val="24"/>
          <w:szCs w:val="24"/>
        </w:rPr>
        <w:t>,</w:t>
      </w:r>
      <w:r w:rsidRPr="0CFED13C">
        <w:rPr>
          <w:rFonts w:asciiTheme="majorBidi" w:hAnsiTheme="majorBidi" w:cstheme="majorBidi"/>
          <w:noProof/>
          <w:sz w:val="24"/>
          <w:szCs w:val="24"/>
        </w:rPr>
        <w:t xml:space="preserve"> through SRS Resource Indicators (SRI).</w:t>
      </w:r>
    </w:p>
    <w:p w14:paraId="19E04E15" w14:textId="74C1A395" w:rsidR="00774796" w:rsidRDefault="00A97059" w:rsidP="001229FB">
      <w:pPr>
        <w:pStyle w:val="a5"/>
        <w:spacing w:before="120" w:after="120"/>
        <w:jc w:val="both"/>
        <w:rPr>
          <w:rFonts w:asciiTheme="majorBidi" w:hAnsiTheme="majorBidi" w:cstheme="majorBidi"/>
          <w:bCs/>
          <w:noProof/>
          <w:sz w:val="24"/>
        </w:rPr>
      </w:pPr>
      <w:r>
        <w:rPr>
          <w:rFonts w:asciiTheme="majorBidi" w:hAnsiTheme="majorBidi" w:cstheme="majorBidi"/>
          <w:bCs/>
          <w:noProof/>
          <w:sz w:val="24"/>
        </w:rPr>
        <w:t>However, the commercial UEs in the market only support a maximum of 2Tx ports with 2</w:t>
      </w:r>
      <w:r w:rsidR="005943A6">
        <w:rPr>
          <w:rFonts w:asciiTheme="majorBidi" w:hAnsiTheme="majorBidi" w:cstheme="majorBidi"/>
          <w:bCs/>
          <w:noProof/>
          <w:sz w:val="24"/>
        </w:rPr>
        <w:t>Rx</w:t>
      </w:r>
      <w:r>
        <w:rPr>
          <w:rFonts w:asciiTheme="majorBidi" w:hAnsiTheme="majorBidi" w:cstheme="majorBidi"/>
          <w:bCs/>
          <w:noProof/>
          <w:sz w:val="24"/>
        </w:rPr>
        <w:t xml:space="preserve"> or 4Rx capability. To enhance the commercial handset UEs from 2Tx capability, 3Tx in the UL is explored in th</w:t>
      </w:r>
      <w:r w:rsidR="00C8429F">
        <w:rPr>
          <w:rFonts w:asciiTheme="majorBidi" w:hAnsiTheme="majorBidi" w:cstheme="majorBidi"/>
          <w:bCs/>
          <w:noProof/>
          <w:sz w:val="24"/>
        </w:rPr>
        <w:t>is</w:t>
      </w:r>
      <w:r>
        <w:rPr>
          <w:rFonts w:asciiTheme="majorBidi" w:hAnsiTheme="majorBidi" w:cstheme="majorBidi"/>
          <w:bCs/>
          <w:noProof/>
          <w:sz w:val="24"/>
        </w:rPr>
        <w:t xml:space="preserve"> work item without significant modifications from the</w:t>
      </w:r>
      <w:r w:rsidR="005943A6">
        <w:rPr>
          <w:rFonts w:asciiTheme="majorBidi" w:hAnsiTheme="majorBidi" w:cstheme="majorBidi"/>
          <w:bCs/>
          <w:noProof/>
          <w:sz w:val="24"/>
        </w:rPr>
        <w:t xml:space="preserve"> existing</w:t>
      </w:r>
      <w:r>
        <w:rPr>
          <w:rFonts w:asciiTheme="majorBidi" w:hAnsiTheme="majorBidi" w:cstheme="majorBidi"/>
          <w:bCs/>
          <w:noProof/>
          <w:sz w:val="24"/>
        </w:rPr>
        <w:t xml:space="preserve"> 4Tx design structure. Thanks to the innovations in RF, which allows a UE to support 3 parallel RF chains for UL transmission. Thus 3Tx is being viewed as trade-off between the improved performance with optimized RF architecture.</w:t>
      </w:r>
    </w:p>
    <w:p w14:paraId="6F6368F6" w14:textId="77777777" w:rsidR="00A97059" w:rsidRDefault="00A97059" w:rsidP="001229FB">
      <w:pPr>
        <w:pStyle w:val="a5"/>
        <w:spacing w:before="120" w:after="120"/>
        <w:jc w:val="both"/>
        <w:rPr>
          <w:rFonts w:asciiTheme="majorBidi" w:hAnsiTheme="majorBidi" w:cstheme="majorBidi"/>
          <w:bCs/>
          <w:noProof/>
          <w:sz w:val="24"/>
        </w:rPr>
      </w:pPr>
    </w:p>
    <w:p w14:paraId="73DAE4E1" w14:textId="1192C565" w:rsidR="00A1561E" w:rsidRDefault="0033074A" w:rsidP="001229FB">
      <w:pPr>
        <w:pStyle w:val="a5"/>
        <w:spacing w:before="120" w:after="120"/>
        <w:jc w:val="both"/>
        <w:rPr>
          <w:rFonts w:asciiTheme="majorBidi" w:hAnsiTheme="majorBidi" w:cstheme="majorBidi"/>
          <w:noProof/>
          <w:sz w:val="24"/>
          <w:szCs w:val="24"/>
        </w:rPr>
      </w:pPr>
      <w:r>
        <w:rPr>
          <w:rFonts w:asciiTheme="majorBidi" w:hAnsiTheme="majorBidi" w:cstheme="majorBidi"/>
          <w:noProof/>
          <w:sz w:val="24"/>
          <w:szCs w:val="24"/>
        </w:rPr>
        <w:t xml:space="preserve">The agreements till the </w:t>
      </w:r>
      <w:r w:rsidR="00641E88">
        <w:rPr>
          <w:rFonts w:asciiTheme="majorBidi" w:hAnsiTheme="majorBidi" w:cstheme="majorBidi"/>
          <w:noProof/>
          <w:sz w:val="24"/>
          <w:szCs w:val="24"/>
        </w:rPr>
        <w:t>previous RAN1</w:t>
      </w:r>
      <w:r>
        <w:rPr>
          <w:rFonts w:asciiTheme="majorBidi" w:hAnsiTheme="majorBidi" w:cstheme="majorBidi"/>
          <w:noProof/>
          <w:sz w:val="24"/>
          <w:szCs w:val="24"/>
        </w:rPr>
        <w:t xml:space="preserve"> meeting</w:t>
      </w:r>
      <w:r w:rsidR="008A1743">
        <w:rPr>
          <w:rFonts w:asciiTheme="majorBidi" w:hAnsiTheme="majorBidi" w:cstheme="majorBidi"/>
          <w:noProof/>
          <w:sz w:val="24"/>
          <w:szCs w:val="24"/>
        </w:rPr>
        <w:t>s</w:t>
      </w:r>
      <w:r>
        <w:rPr>
          <w:rFonts w:asciiTheme="majorBidi" w:hAnsiTheme="majorBidi" w:cstheme="majorBidi"/>
          <w:noProof/>
          <w:sz w:val="24"/>
          <w:szCs w:val="24"/>
        </w:rPr>
        <w:t xml:space="preserve"> try to </w:t>
      </w:r>
      <w:r w:rsidR="00641E88">
        <w:rPr>
          <w:rFonts w:asciiTheme="majorBidi" w:hAnsiTheme="majorBidi" w:cstheme="majorBidi"/>
          <w:noProof/>
          <w:sz w:val="24"/>
          <w:szCs w:val="24"/>
        </w:rPr>
        <w:t>achieve</w:t>
      </w:r>
      <w:r>
        <w:rPr>
          <w:rFonts w:asciiTheme="majorBidi" w:hAnsiTheme="majorBidi" w:cstheme="majorBidi"/>
          <w:noProof/>
          <w:sz w:val="24"/>
          <w:szCs w:val="24"/>
        </w:rPr>
        <w:t xml:space="preserve"> majority of the objectives in the WID.</w:t>
      </w:r>
      <w:r w:rsidR="00641E88">
        <w:rPr>
          <w:rFonts w:asciiTheme="majorBidi" w:hAnsiTheme="majorBidi" w:cstheme="majorBidi"/>
          <w:noProof/>
          <w:sz w:val="24"/>
          <w:szCs w:val="24"/>
        </w:rPr>
        <w:t xml:space="preserve"> Thus in the RAN plenary (RAN#105), it is agreed to update the WID to enhance the 3Tx with non codebook based transmission and SRS antenna switching </w:t>
      </w:r>
      <w:r w:rsidR="00641E88">
        <w:rPr>
          <w:rFonts w:asciiTheme="majorBidi" w:hAnsiTheme="majorBidi" w:cstheme="majorBidi"/>
          <w:noProof/>
          <w:sz w:val="24"/>
          <w:szCs w:val="24"/>
        </w:rPr>
        <w:lastRenderedPageBreak/>
        <w:t xml:space="preserve">features. </w:t>
      </w:r>
      <w:r w:rsidR="008B5748">
        <w:rPr>
          <w:rFonts w:asciiTheme="majorBidi" w:hAnsiTheme="majorBidi" w:cstheme="majorBidi"/>
          <w:noProof/>
          <w:sz w:val="24"/>
          <w:szCs w:val="24"/>
        </w:rPr>
        <w:t>RAN4 had proposed to study the SRS antenna switching for 3Tx UE and on the other side the specification impact for enabling non codebook based transmission is low. Considering these aspects, both of the features are incorporated into the WID objective as below.</w:t>
      </w:r>
      <w:r w:rsidR="00641E88">
        <w:rPr>
          <w:rFonts w:asciiTheme="majorBidi" w:hAnsiTheme="majorBidi" w:cstheme="majorBidi"/>
          <w:noProof/>
          <w:sz w:val="24"/>
          <w:szCs w:val="24"/>
        </w:rPr>
        <w:t xml:space="preserve"> </w:t>
      </w:r>
      <w:r>
        <w:rPr>
          <w:rFonts w:asciiTheme="majorBidi" w:hAnsiTheme="majorBidi" w:cstheme="majorBidi"/>
          <w:noProof/>
          <w:sz w:val="24"/>
          <w:szCs w:val="24"/>
        </w:rPr>
        <w:t xml:space="preserve"> </w:t>
      </w:r>
      <w:r w:rsidR="04737441" w:rsidRPr="0CFED13C">
        <w:rPr>
          <w:rFonts w:asciiTheme="majorBidi" w:hAnsiTheme="majorBidi" w:cstheme="majorBidi"/>
          <w:noProof/>
          <w:sz w:val="24"/>
          <w:szCs w:val="24"/>
        </w:rPr>
        <w:t>In this document, we</w:t>
      </w:r>
      <w:r>
        <w:rPr>
          <w:rFonts w:asciiTheme="majorBidi" w:hAnsiTheme="majorBidi" w:cstheme="majorBidi"/>
          <w:noProof/>
          <w:sz w:val="24"/>
          <w:szCs w:val="24"/>
        </w:rPr>
        <w:t xml:space="preserve"> try to</w:t>
      </w:r>
      <w:r w:rsidR="04737441" w:rsidRPr="0CFED13C">
        <w:rPr>
          <w:rFonts w:asciiTheme="majorBidi" w:hAnsiTheme="majorBidi" w:cstheme="majorBidi"/>
          <w:noProof/>
          <w:sz w:val="24"/>
          <w:szCs w:val="24"/>
        </w:rPr>
        <w:t xml:space="preserve"> discus</w:t>
      </w:r>
      <w:r w:rsidR="008B5748">
        <w:rPr>
          <w:rFonts w:asciiTheme="majorBidi" w:hAnsiTheme="majorBidi" w:cstheme="majorBidi"/>
          <w:noProof/>
          <w:sz w:val="24"/>
          <w:szCs w:val="24"/>
        </w:rPr>
        <w:t>s our proposals on the updated WID objective.</w:t>
      </w:r>
    </w:p>
    <w:p w14:paraId="5950C0D4" w14:textId="77777777" w:rsidR="008B5748" w:rsidRDefault="008B5748" w:rsidP="001229FB">
      <w:pPr>
        <w:pStyle w:val="a5"/>
        <w:spacing w:before="120" w:after="120"/>
        <w:jc w:val="both"/>
        <w:rPr>
          <w:rFonts w:asciiTheme="majorBidi" w:hAnsiTheme="majorBidi" w:cstheme="majorBidi"/>
          <w:noProof/>
          <w:sz w:val="24"/>
          <w:szCs w:val="24"/>
        </w:rPr>
      </w:pPr>
    </w:p>
    <w:p w14:paraId="4B1DB028" w14:textId="618CCA94" w:rsidR="001C48B6" w:rsidRPr="001C48B6" w:rsidRDefault="001C48B6" w:rsidP="001229FB">
      <w:pPr>
        <w:spacing w:before="240" w:after="0" w:line="216" w:lineRule="auto"/>
        <w:jc w:val="both"/>
        <w:rPr>
          <w:rFonts w:ascii="Times New Roman" w:eastAsia="Times New Roman" w:hAnsi="Times New Roman" w:cs="Times New Roman"/>
          <w:sz w:val="24"/>
          <w:szCs w:val="24"/>
        </w:rPr>
      </w:pPr>
      <w:r w:rsidRPr="001C48B6">
        <w:rPr>
          <w:rFonts w:ascii="Times New Roman" w:eastAsia="+mn-ea" w:hAnsi="Times New Roman" w:cs="Times New Roman"/>
          <w:b/>
          <w:bCs/>
          <w:kern w:val="24"/>
          <w:sz w:val="24"/>
          <w:szCs w:val="24"/>
        </w:rPr>
        <w:t>WID Objective (updated</w:t>
      </w:r>
      <w:r w:rsidRPr="00E57827">
        <w:rPr>
          <w:rFonts w:ascii="Times New Roman" w:eastAsia="+mn-ea" w:hAnsi="Times New Roman" w:cs="Times New Roman"/>
          <w:b/>
          <w:bCs/>
          <w:kern w:val="24"/>
          <w:sz w:val="24"/>
          <w:szCs w:val="24"/>
        </w:rPr>
        <w:t xml:space="preserve"> as in RP#105</w:t>
      </w:r>
      <w:r w:rsidRPr="001C48B6">
        <w:rPr>
          <w:rFonts w:ascii="Times New Roman" w:eastAsia="+mn-ea" w:hAnsi="Times New Roman" w:cs="Times New Roman"/>
          <w:b/>
          <w:bCs/>
          <w:kern w:val="24"/>
          <w:sz w:val="24"/>
          <w:szCs w:val="24"/>
        </w:rPr>
        <w:t>)</w:t>
      </w:r>
      <w:r w:rsidRPr="001C48B6">
        <w:rPr>
          <w:rFonts w:ascii="Times New Roman" w:eastAsia="+mn-ea" w:hAnsi="Times New Roman" w:cs="Times New Roman"/>
          <w:kern w:val="24"/>
          <w:sz w:val="24"/>
          <w:szCs w:val="24"/>
        </w:rPr>
        <w:t xml:space="preserve">: Specify non-coherent UL codebook to facilitate 3-antenna-port codebook-based transmissions, </w:t>
      </w:r>
      <w:r w:rsidRPr="001C48B6">
        <w:rPr>
          <w:rFonts w:ascii="Times New Roman" w:eastAsia="+mn-ea" w:hAnsi="Times New Roman" w:cs="Times New Roman"/>
          <w:kern w:val="24"/>
          <w:sz w:val="24"/>
          <w:szCs w:val="24"/>
          <w:u w:val="single"/>
        </w:rPr>
        <w:t>enhancement(s) to enable 3T6R SRS antenna switching, as well as UE capability signaling for 3T3R antenna switching and 3-antenna-port non-codebook-based transmissions</w:t>
      </w:r>
      <w:r w:rsidRPr="001C48B6">
        <w:rPr>
          <w:rFonts w:ascii="Times New Roman" w:eastAsia="+mn-ea" w:hAnsi="Times New Roman" w:cs="Times New Roman"/>
          <w:kern w:val="24"/>
          <w:sz w:val="24"/>
          <w:szCs w:val="24"/>
        </w:rPr>
        <w:t xml:space="preserve">, without enhancement on UL full power transmission and without enhancement on SRS </w:t>
      </w:r>
      <w:r w:rsidRPr="00E57827">
        <w:rPr>
          <w:rFonts w:ascii="Times New Roman" w:eastAsia="+mn-ea" w:hAnsi="Times New Roman" w:cs="Times New Roman"/>
          <w:kern w:val="24"/>
          <w:sz w:val="24"/>
          <w:szCs w:val="24"/>
        </w:rPr>
        <w:t>resource.</w:t>
      </w:r>
    </w:p>
    <w:p w14:paraId="4CFBC513" w14:textId="77777777" w:rsidR="001C48B6" w:rsidRPr="001C48B6" w:rsidRDefault="001C48B6" w:rsidP="001229FB">
      <w:pPr>
        <w:numPr>
          <w:ilvl w:val="0"/>
          <w:numId w:val="31"/>
        </w:numPr>
        <w:spacing w:after="0" w:line="216" w:lineRule="auto"/>
        <w:ind w:left="1152"/>
        <w:contextualSpacing/>
        <w:jc w:val="both"/>
        <w:rPr>
          <w:rFonts w:ascii="Times New Roman" w:eastAsia="Times New Roman" w:hAnsi="Times New Roman" w:cs="Times New Roman"/>
          <w:sz w:val="24"/>
          <w:szCs w:val="24"/>
        </w:rPr>
      </w:pPr>
      <w:r w:rsidRPr="001C48B6">
        <w:rPr>
          <w:rFonts w:ascii="Times New Roman" w:eastAsia="+mn-ea" w:hAnsi="Times New Roman" w:cs="Times New Roman"/>
          <w:kern w:val="24"/>
          <w:sz w:val="24"/>
          <w:szCs w:val="24"/>
        </w:rPr>
        <w:t>Note: UL full power transmission mode 1 and 2 are not supported.</w:t>
      </w:r>
    </w:p>
    <w:p w14:paraId="71C43BDF" w14:textId="77777777" w:rsidR="001C48B6" w:rsidRPr="001C48B6" w:rsidRDefault="001C48B6" w:rsidP="001229FB">
      <w:pPr>
        <w:numPr>
          <w:ilvl w:val="0"/>
          <w:numId w:val="31"/>
        </w:numPr>
        <w:spacing w:after="0" w:line="216" w:lineRule="auto"/>
        <w:ind w:left="1152"/>
        <w:contextualSpacing/>
        <w:jc w:val="both"/>
        <w:rPr>
          <w:rFonts w:ascii="Times New Roman" w:eastAsia="Times New Roman" w:hAnsi="Times New Roman" w:cs="Times New Roman"/>
          <w:sz w:val="24"/>
          <w:szCs w:val="24"/>
        </w:rPr>
      </w:pPr>
      <w:r w:rsidRPr="001C48B6">
        <w:rPr>
          <w:rFonts w:ascii="Times New Roman" w:eastAsia="+mn-ea" w:hAnsi="Times New Roman" w:cs="Times New Roman"/>
          <w:kern w:val="24"/>
          <w:sz w:val="24"/>
          <w:szCs w:val="24"/>
        </w:rPr>
        <w:t>Note: Other than UE capability signaling, no other enhancement is specified for 3T3R SRS antenna switching.</w:t>
      </w:r>
    </w:p>
    <w:p w14:paraId="28B1CF3B" w14:textId="2B207B7A" w:rsidR="001C48B6" w:rsidRDefault="001229FB" w:rsidP="00433BBD">
      <w:pPr>
        <w:pStyle w:val="a5"/>
        <w:spacing w:before="120" w:after="120"/>
        <w:jc w:val="both"/>
        <w:rPr>
          <w:rFonts w:asciiTheme="majorBidi" w:hAnsiTheme="majorBidi" w:cstheme="majorBidi"/>
          <w:noProof/>
          <w:sz w:val="24"/>
          <w:szCs w:val="24"/>
        </w:rPr>
      </w:pPr>
      <w:r>
        <w:rPr>
          <w:rFonts w:asciiTheme="majorBidi" w:hAnsiTheme="majorBidi" w:cstheme="majorBidi"/>
          <w:noProof/>
          <w:sz w:val="24"/>
          <w:szCs w:val="24"/>
        </w:rPr>
        <w:t>Further it was discussed in RP#106 on configuring 3T3R as the WID objective specifies to not support any enhancement other than UE capability signaling.</w:t>
      </w:r>
      <w:r w:rsidR="008A1743">
        <w:rPr>
          <w:rFonts w:asciiTheme="majorBidi" w:hAnsiTheme="majorBidi" w:cstheme="majorBidi"/>
          <w:noProof/>
          <w:sz w:val="24"/>
          <w:szCs w:val="24"/>
        </w:rPr>
        <w:t xml:space="preserve"> In order to avoid broken spec, further discussion on 3T3R is allowed.</w:t>
      </w:r>
    </w:p>
    <w:p w14:paraId="48750E2F" w14:textId="404315F8" w:rsidR="006B2357" w:rsidRPr="006B2357" w:rsidRDefault="00000000" w:rsidP="006B2357">
      <w:pPr>
        <w:pBdr>
          <w:between w:val="single" w:sz="4" w:space="1" w:color="auto"/>
        </w:pBdr>
        <w:rPr>
          <w:rFonts w:asciiTheme="majorBidi" w:hAnsiTheme="majorBidi" w:cstheme="majorBidi"/>
          <w:b/>
          <w:bCs/>
          <w:sz w:val="32"/>
          <w:szCs w:val="32"/>
        </w:rPr>
      </w:pPr>
      <w:r>
        <w:rPr>
          <w:rFonts w:asciiTheme="majorBidi" w:hAnsiTheme="majorBidi" w:cstheme="majorBidi"/>
          <w:b/>
          <w:bCs/>
          <w:color w:val="2B579A"/>
          <w:shd w:val="clear" w:color="auto" w:fill="E6E6E6"/>
        </w:rPr>
        <w:pict w14:anchorId="0CF07867">
          <v:rect id="_x0000_i1027" style="width:468pt;height:2pt" o:hralign="center" o:hrstd="t" o:hrnoshade="t" o:hr="t" fillcolor="black [3213]" stroked="f"/>
        </w:pict>
      </w:r>
    </w:p>
    <w:p w14:paraId="120D88E6" w14:textId="3AD4830B" w:rsidR="00985F5F" w:rsidRPr="008B3BD3" w:rsidRDefault="00023E71" w:rsidP="008B3BD3">
      <w:pPr>
        <w:pStyle w:val="a5"/>
        <w:numPr>
          <w:ilvl w:val="0"/>
          <w:numId w:val="4"/>
        </w:numPr>
        <w:rPr>
          <w:rFonts w:asciiTheme="majorBidi" w:hAnsiTheme="majorBidi" w:cstheme="majorBidi"/>
          <w:b/>
          <w:bCs/>
          <w:sz w:val="32"/>
          <w:szCs w:val="32"/>
        </w:rPr>
      </w:pPr>
      <w:r>
        <w:rPr>
          <w:rFonts w:asciiTheme="majorBidi" w:hAnsiTheme="majorBidi" w:cstheme="majorBidi"/>
          <w:b/>
          <w:bCs/>
          <w:sz w:val="32"/>
          <w:szCs w:val="32"/>
        </w:rPr>
        <w:t>3T3R operation</w:t>
      </w:r>
      <w:r w:rsidR="00B23D49" w:rsidRPr="008B3BD3">
        <w:rPr>
          <w:rFonts w:asciiTheme="majorBidi" w:hAnsiTheme="majorBidi" w:cstheme="majorBidi"/>
          <w:b/>
          <w:bCs/>
          <w:sz w:val="32"/>
          <w:szCs w:val="32"/>
        </w:rPr>
        <w:t>.</w:t>
      </w:r>
    </w:p>
    <w:p w14:paraId="520DE9F6" w14:textId="3B40D95A" w:rsidR="00A71F25" w:rsidRDefault="00A6058A" w:rsidP="00A71F25">
      <w:pPr>
        <w:jc w:val="both"/>
        <w:rPr>
          <w:rFonts w:asciiTheme="majorBidi" w:hAnsiTheme="majorBidi" w:cstheme="majorBidi"/>
          <w:sz w:val="24"/>
          <w:szCs w:val="24"/>
        </w:rPr>
      </w:pPr>
      <w:r>
        <w:rPr>
          <w:rFonts w:asciiTheme="majorBidi" w:hAnsiTheme="majorBidi" w:cstheme="majorBidi"/>
          <w:sz w:val="24"/>
          <w:szCs w:val="24"/>
        </w:rPr>
        <w:t>I</w:t>
      </w:r>
      <w:r w:rsidR="00023E71" w:rsidRPr="00023E71">
        <w:rPr>
          <w:rFonts w:asciiTheme="majorBidi" w:hAnsiTheme="majorBidi" w:cstheme="majorBidi"/>
          <w:sz w:val="24"/>
          <w:szCs w:val="24"/>
        </w:rPr>
        <w:t>t was discussed in RP#10</w:t>
      </w:r>
      <w:r w:rsidR="00517E58">
        <w:rPr>
          <w:rFonts w:asciiTheme="majorBidi" w:hAnsiTheme="majorBidi" w:cstheme="majorBidi"/>
          <w:sz w:val="24"/>
          <w:szCs w:val="24"/>
        </w:rPr>
        <w:t>5</w:t>
      </w:r>
      <w:r w:rsidR="00023E71" w:rsidRPr="00023E71">
        <w:rPr>
          <w:rFonts w:asciiTheme="majorBidi" w:hAnsiTheme="majorBidi" w:cstheme="majorBidi"/>
          <w:sz w:val="24"/>
          <w:szCs w:val="24"/>
        </w:rPr>
        <w:t xml:space="preserve"> on configuring 3T3R as the WID objective specifies to not support any enhancement other than UE capability signaling.</w:t>
      </w:r>
      <w:r w:rsidR="00023E71">
        <w:rPr>
          <w:rFonts w:asciiTheme="majorBidi" w:hAnsiTheme="majorBidi" w:cstheme="majorBidi"/>
          <w:sz w:val="24"/>
          <w:szCs w:val="24"/>
        </w:rPr>
        <w:t xml:space="preserve"> </w:t>
      </w:r>
      <w:r w:rsidR="00517E58">
        <w:rPr>
          <w:rFonts w:asciiTheme="majorBidi" w:hAnsiTheme="majorBidi" w:cstheme="majorBidi"/>
          <w:sz w:val="24"/>
          <w:szCs w:val="24"/>
        </w:rPr>
        <w:t xml:space="preserve">However, this would result in broken specification as there is no SRS configuration. </w:t>
      </w:r>
      <w:r w:rsidR="00023E71">
        <w:rPr>
          <w:rFonts w:asciiTheme="majorBidi" w:hAnsiTheme="majorBidi" w:cstheme="majorBidi"/>
          <w:sz w:val="24"/>
          <w:szCs w:val="24"/>
        </w:rPr>
        <w:t xml:space="preserve">It was discussed among the companies </w:t>
      </w:r>
      <w:r w:rsidR="00517E58">
        <w:rPr>
          <w:rFonts w:asciiTheme="majorBidi" w:hAnsiTheme="majorBidi" w:cstheme="majorBidi"/>
          <w:sz w:val="24"/>
          <w:szCs w:val="24"/>
        </w:rPr>
        <w:t>to relook in to the WID objective and further updated in RANP#106.</w:t>
      </w:r>
      <w:r w:rsidR="00023E71">
        <w:rPr>
          <w:rFonts w:asciiTheme="majorBidi" w:hAnsiTheme="majorBidi" w:cstheme="majorBidi"/>
          <w:sz w:val="24"/>
          <w:szCs w:val="24"/>
        </w:rPr>
        <w:t xml:space="preserve"> The</w:t>
      </w:r>
      <w:r w:rsidR="00023E71" w:rsidRPr="00023E71">
        <w:rPr>
          <w:rFonts w:asciiTheme="majorBidi" w:hAnsiTheme="majorBidi" w:cstheme="majorBidi"/>
          <w:sz w:val="24"/>
          <w:szCs w:val="24"/>
        </w:rPr>
        <w:t xml:space="preserve"> UE capability of “'t3r3' for 3T3R” has been agreed</w:t>
      </w:r>
      <w:r w:rsidR="00023E71">
        <w:rPr>
          <w:rFonts w:asciiTheme="majorBidi" w:hAnsiTheme="majorBidi" w:cstheme="majorBidi"/>
          <w:sz w:val="24"/>
          <w:szCs w:val="24"/>
        </w:rPr>
        <w:t xml:space="preserve"> in RAN1#119, but without any SRS configuration</w:t>
      </w:r>
      <w:r w:rsidR="00517E58">
        <w:rPr>
          <w:rFonts w:asciiTheme="majorBidi" w:hAnsiTheme="majorBidi" w:cstheme="majorBidi"/>
          <w:sz w:val="24"/>
          <w:szCs w:val="24"/>
        </w:rPr>
        <w:t xml:space="preserve"> association</w:t>
      </w:r>
      <w:r w:rsidR="00023E71">
        <w:rPr>
          <w:rFonts w:asciiTheme="majorBidi" w:hAnsiTheme="majorBidi" w:cstheme="majorBidi"/>
          <w:sz w:val="24"/>
          <w:szCs w:val="24"/>
        </w:rPr>
        <w:t xml:space="preserve">. To have a meaningful spec, the </w:t>
      </w:r>
      <w:r w:rsidR="00D771FC">
        <w:rPr>
          <w:rFonts w:asciiTheme="majorBidi" w:hAnsiTheme="majorBidi" w:cstheme="majorBidi"/>
          <w:sz w:val="24"/>
          <w:szCs w:val="24"/>
        </w:rPr>
        <w:t>configuration</w:t>
      </w:r>
      <w:r w:rsidR="00023E71">
        <w:rPr>
          <w:rFonts w:asciiTheme="majorBidi" w:hAnsiTheme="majorBidi" w:cstheme="majorBidi"/>
          <w:sz w:val="24"/>
          <w:szCs w:val="24"/>
        </w:rPr>
        <w:t xml:space="preserve"> of SRS resource set(s) with 3T3R operation is essential and has been agreed in RANP#106</w:t>
      </w:r>
      <w:r w:rsidR="00517E58">
        <w:rPr>
          <w:rFonts w:asciiTheme="majorBidi" w:hAnsiTheme="majorBidi" w:cstheme="majorBidi"/>
          <w:sz w:val="24"/>
          <w:szCs w:val="24"/>
        </w:rPr>
        <w:t xml:space="preserve"> to further discuss and complete 3T3R</w:t>
      </w:r>
      <w:r w:rsidR="00023E71">
        <w:rPr>
          <w:rFonts w:asciiTheme="majorBidi" w:hAnsiTheme="majorBidi" w:cstheme="majorBidi"/>
          <w:sz w:val="24"/>
          <w:szCs w:val="24"/>
        </w:rPr>
        <w:t xml:space="preserve">. </w:t>
      </w:r>
    </w:p>
    <w:p w14:paraId="034CB4B5" w14:textId="4CFBBA8A" w:rsidR="00A71F25" w:rsidRPr="00A71F25" w:rsidRDefault="00A71F25" w:rsidP="00A71F25">
      <w:pPr>
        <w:jc w:val="both"/>
        <w:rPr>
          <w:rFonts w:asciiTheme="majorBidi" w:hAnsiTheme="majorBidi" w:cstheme="majorBidi"/>
          <w:sz w:val="24"/>
          <w:szCs w:val="24"/>
        </w:rPr>
      </w:pPr>
      <w:r w:rsidRPr="00517E58">
        <w:rPr>
          <w:rFonts w:asciiTheme="majorBidi" w:hAnsiTheme="majorBidi" w:cstheme="majorBidi"/>
          <w:b/>
          <w:bCs/>
          <w:sz w:val="24"/>
          <w:szCs w:val="24"/>
        </w:rPr>
        <w:t>RP#106</w:t>
      </w:r>
      <w:r w:rsidR="00517E58" w:rsidRPr="00517E58">
        <w:rPr>
          <w:rFonts w:asciiTheme="majorBidi" w:hAnsiTheme="majorBidi" w:cstheme="majorBidi"/>
          <w:b/>
          <w:bCs/>
          <w:sz w:val="24"/>
          <w:szCs w:val="24"/>
        </w:rPr>
        <w:t xml:space="preserve"> outcome</w:t>
      </w:r>
      <w:r>
        <w:rPr>
          <w:rFonts w:asciiTheme="majorBidi" w:hAnsiTheme="majorBidi" w:cstheme="majorBidi"/>
          <w:sz w:val="24"/>
          <w:szCs w:val="24"/>
        </w:rPr>
        <w:t xml:space="preserve">: </w:t>
      </w:r>
      <w:r w:rsidRPr="00A71F25">
        <w:rPr>
          <w:rFonts w:asciiTheme="majorBidi" w:hAnsiTheme="majorBidi" w:cstheme="majorBidi"/>
          <w:sz w:val="24"/>
          <w:szCs w:val="24"/>
        </w:rPr>
        <w:t xml:space="preserve">RAN clarifies that for ‘3T3R’ antenna switching, SRS configuration i.e., SRS resource/set definition for ‘3T3R’ antenna switching can be discussed and supported as part of Rel-19 MIMO in RAN1. </w:t>
      </w:r>
    </w:p>
    <w:p w14:paraId="30BD3056" w14:textId="3846788A" w:rsidR="00A71F25" w:rsidRPr="00A71F25" w:rsidRDefault="00A71F25" w:rsidP="00A71F25">
      <w:pPr>
        <w:numPr>
          <w:ilvl w:val="0"/>
          <w:numId w:val="34"/>
        </w:numPr>
        <w:jc w:val="both"/>
        <w:rPr>
          <w:rFonts w:asciiTheme="majorBidi" w:hAnsiTheme="majorBidi" w:cstheme="majorBidi"/>
          <w:sz w:val="24"/>
          <w:szCs w:val="24"/>
        </w:rPr>
      </w:pPr>
      <w:r w:rsidRPr="00A71F25">
        <w:rPr>
          <w:rFonts w:asciiTheme="majorBidi" w:hAnsiTheme="majorBidi" w:cstheme="majorBidi"/>
          <w:sz w:val="24"/>
          <w:szCs w:val="24"/>
        </w:rPr>
        <w:t>where ‘3T3R’ is only applicable for the UE equipped with 4Rx, 6Rx, or 8Rx antenna ports; No RAN4 impact.</w:t>
      </w:r>
    </w:p>
    <w:p w14:paraId="18A6B477" w14:textId="76A289C9" w:rsidR="00023E71" w:rsidRDefault="000C1F05" w:rsidP="003E5DEB">
      <w:pPr>
        <w:jc w:val="both"/>
        <w:rPr>
          <w:rFonts w:asciiTheme="majorBidi" w:hAnsiTheme="majorBidi" w:cstheme="majorBidi"/>
          <w:sz w:val="24"/>
          <w:szCs w:val="24"/>
        </w:rPr>
      </w:pPr>
      <w:r>
        <w:rPr>
          <w:rFonts w:asciiTheme="majorBidi" w:hAnsiTheme="majorBidi" w:cstheme="majorBidi"/>
          <w:sz w:val="24"/>
          <w:szCs w:val="24"/>
        </w:rPr>
        <w:t xml:space="preserve">UE capability without </w:t>
      </w:r>
      <w:r w:rsidR="008A02F5">
        <w:rPr>
          <w:rFonts w:asciiTheme="majorBidi" w:hAnsiTheme="majorBidi" w:cstheme="majorBidi"/>
          <w:sz w:val="24"/>
          <w:szCs w:val="24"/>
        </w:rPr>
        <w:t xml:space="preserve">corresponding procedure update result in broken spec on how to configure or fall back to 3T3R. The objective also assumes that 3T3R </w:t>
      </w:r>
      <w:r w:rsidR="00CD42F2">
        <w:rPr>
          <w:rFonts w:asciiTheme="majorBidi" w:hAnsiTheme="majorBidi" w:cstheme="majorBidi"/>
          <w:sz w:val="24"/>
          <w:szCs w:val="24"/>
        </w:rPr>
        <w:t xml:space="preserve">should be supported by </w:t>
      </w:r>
      <w:r w:rsidR="008A02F5">
        <w:rPr>
          <w:rFonts w:asciiTheme="majorBidi" w:hAnsiTheme="majorBidi" w:cstheme="majorBidi"/>
          <w:sz w:val="24"/>
          <w:szCs w:val="24"/>
        </w:rPr>
        <w:t>UEs with 4Tx/6Rx/8Rx as these are the common configurations in the market.</w:t>
      </w:r>
      <w:r w:rsidR="007A7DF0">
        <w:rPr>
          <w:rFonts w:asciiTheme="majorBidi" w:hAnsiTheme="majorBidi" w:cstheme="majorBidi"/>
          <w:sz w:val="24"/>
          <w:szCs w:val="24"/>
        </w:rPr>
        <w:t xml:space="preserve"> With muted last port of 4-port SRS resource, </w:t>
      </w:r>
      <w:r w:rsidR="00275E94">
        <w:rPr>
          <w:rFonts w:asciiTheme="majorBidi" w:hAnsiTheme="majorBidi" w:cstheme="majorBidi"/>
          <w:sz w:val="24"/>
          <w:szCs w:val="24"/>
        </w:rPr>
        <w:t>UE</w:t>
      </w:r>
      <w:r w:rsidR="007A7DF0">
        <w:rPr>
          <w:rFonts w:asciiTheme="majorBidi" w:hAnsiTheme="majorBidi" w:cstheme="majorBidi"/>
          <w:sz w:val="24"/>
          <w:szCs w:val="24"/>
        </w:rPr>
        <w:t xml:space="preserve"> </w:t>
      </w:r>
      <w:r w:rsidR="00275E94">
        <w:rPr>
          <w:rFonts w:asciiTheme="majorBidi" w:hAnsiTheme="majorBidi" w:cstheme="majorBidi"/>
          <w:sz w:val="24"/>
          <w:szCs w:val="24"/>
        </w:rPr>
        <w:t>even with 4Rx/6Rx/8Rx allows</w:t>
      </w:r>
      <w:r w:rsidR="007A7DF0">
        <w:rPr>
          <w:rFonts w:asciiTheme="majorBidi" w:hAnsiTheme="majorBidi" w:cstheme="majorBidi"/>
          <w:sz w:val="24"/>
          <w:szCs w:val="24"/>
        </w:rPr>
        <w:t xml:space="preserve"> to support 3T3R with very limited impact on specifications.</w:t>
      </w:r>
      <w:r w:rsidR="008A02F5">
        <w:rPr>
          <w:rFonts w:asciiTheme="majorBidi" w:hAnsiTheme="majorBidi" w:cstheme="majorBidi"/>
          <w:sz w:val="24"/>
          <w:szCs w:val="24"/>
        </w:rPr>
        <w:t xml:space="preserve"> </w:t>
      </w:r>
      <w:r w:rsidR="006E0E42">
        <w:rPr>
          <w:rFonts w:asciiTheme="majorBidi" w:hAnsiTheme="majorBidi" w:cstheme="majorBidi"/>
          <w:sz w:val="24"/>
          <w:szCs w:val="24"/>
        </w:rPr>
        <w:t>Similar to all legacy xTxR configurations, 3T3R is also expected to have the UE capability and SRS configuration association</w:t>
      </w:r>
      <w:r w:rsidR="007A7DF0">
        <w:rPr>
          <w:rFonts w:asciiTheme="majorBidi" w:hAnsiTheme="majorBidi" w:cstheme="majorBidi"/>
          <w:sz w:val="24"/>
          <w:szCs w:val="24"/>
        </w:rPr>
        <w:t>. To support 3T3R</w:t>
      </w:r>
      <w:r w:rsidR="00100858">
        <w:rPr>
          <w:rFonts w:asciiTheme="majorBidi" w:hAnsiTheme="majorBidi" w:cstheme="majorBidi"/>
          <w:sz w:val="24"/>
          <w:szCs w:val="24"/>
        </w:rPr>
        <w:t xml:space="preserve">, corresponding procedure update can be done by allowing RRC parameter to indicate the SRS resource set usage as “antennaSwitching”. Existing agreement on 3T6R for RRC parameter can be reused for 3T3R signaling. </w:t>
      </w:r>
    </w:p>
    <w:p w14:paraId="3BCCC8ED" w14:textId="77777777" w:rsidR="00100858" w:rsidRDefault="00100858" w:rsidP="003E5DEB">
      <w:pPr>
        <w:jc w:val="both"/>
        <w:rPr>
          <w:rFonts w:asciiTheme="majorBidi" w:hAnsiTheme="majorBidi" w:cstheme="majorBidi"/>
          <w:sz w:val="24"/>
          <w:szCs w:val="24"/>
        </w:rPr>
      </w:pPr>
    </w:p>
    <w:p w14:paraId="065A8A58" w14:textId="77777777" w:rsidR="00100858" w:rsidRDefault="00100858" w:rsidP="003E5DEB">
      <w:pPr>
        <w:jc w:val="both"/>
        <w:rPr>
          <w:rFonts w:asciiTheme="majorBidi" w:hAnsiTheme="majorBidi" w:cstheme="majorBidi"/>
          <w:sz w:val="24"/>
          <w:szCs w:val="24"/>
        </w:rPr>
      </w:pPr>
    </w:p>
    <w:p w14:paraId="42748B08" w14:textId="11047E21" w:rsidR="00100858" w:rsidRPr="00100858" w:rsidRDefault="00100858" w:rsidP="00100858">
      <w:pPr>
        <w:pStyle w:val="Web"/>
        <w:spacing w:after="0"/>
        <w:rPr>
          <w:rFonts w:eastAsia="Times New Roman"/>
        </w:rPr>
      </w:pPr>
      <w:r w:rsidRPr="00100858">
        <w:rPr>
          <w:rFonts w:eastAsia="Times New Roman"/>
          <w:color w:val="000000"/>
          <w:kern w:val="24"/>
          <w:sz w:val="21"/>
          <w:szCs w:val="21"/>
          <w:highlight w:val="green"/>
          <w:lang w:val="en-GB"/>
        </w:rPr>
        <w:t>Agreement</w:t>
      </w:r>
      <w:r w:rsidR="004A6C52">
        <w:rPr>
          <w:rFonts w:eastAsia="Times New Roman"/>
          <w:color w:val="000000"/>
          <w:kern w:val="24"/>
          <w:sz w:val="21"/>
          <w:szCs w:val="21"/>
          <w:lang w:val="en-GB"/>
        </w:rPr>
        <w:t xml:space="preserve"> (RAN1#119)</w:t>
      </w:r>
    </w:p>
    <w:p w14:paraId="0C068109" w14:textId="77777777" w:rsidR="00100858" w:rsidRPr="00100858" w:rsidRDefault="00100858" w:rsidP="00100858">
      <w:pPr>
        <w:spacing w:after="0" w:line="240" w:lineRule="auto"/>
        <w:rPr>
          <w:rFonts w:ascii="Times New Roman" w:eastAsia="Times New Roman" w:hAnsi="Times New Roman" w:cs="Times New Roman"/>
          <w:sz w:val="24"/>
          <w:szCs w:val="24"/>
        </w:rPr>
      </w:pPr>
      <w:r w:rsidRPr="00100858">
        <w:rPr>
          <w:rFonts w:ascii="Times New Roman" w:eastAsia="Times New Roman" w:hAnsi="Times New Roman" w:cs="Times New Roman"/>
          <w:color w:val="000000"/>
          <w:kern w:val="24"/>
          <w:sz w:val="21"/>
          <w:szCs w:val="21"/>
          <w:lang w:val="en-GB"/>
        </w:rPr>
        <w:t xml:space="preserve">For a UE operating with 3TX, </w:t>
      </w:r>
    </w:p>
    <w:p w14:paraId="7090E28D" w14:textId="77777777" w:rsidR="00100858" w:rsidRPr="00100858" w:rsidRDefault="00100858" w:rsidP="00100858">
      <w:pPr>
        <w:numPr>
          <w:ilvl w:val="0"/>
          <w:numId w:val="35"/>
        </w:numPr>
        <w:spacing w:after="0" w:line="240" w:lineRule="auto"/>
        <w:ind w:left="1267"/>
        <w:contextualSpacing/>
        <w:rPr>
          <w:rFonts w:ascii="Times New Roman" w:eastAsia="Times New Roman" w:hAnsi="Times New Roman" w:cs="Times New Roman"/>
          <w:sz w:val="21"/>
          <w:szCs w:val="24"/>
        </w:rPr>
      </w:pPr>
      <w:r w:rsidRPr="00100858">
        <w:rPr>
          <w:rFonts w:ascii="Times New Roman" w:eastAsia="Times New Roman" w:hAnsi="Times New Roman" w:cs="Times New Roman"/>
          <w:color w:val="000000"/>
          <w:kern w:val="24"/>
          <w:sz w:val="21"/>
          <w:szCs w:val="21"/>
          <w:lang w:val="en-GB"/>
        </w:rPr>
        <w:t>the RRC parameter for enabling a configured 4-port SRS resource with port 1003 disabled, is applied for all SRS resource set(s) for SRS usage set as codebook.</w:t>
      </w:r>
    </w:p>
    <w:p w14:paraId="0150227A" w14:textId="77777777" w:rsidR="00100858" w:rsidRPr="00100858" w:rsidRDefault="00100858" w:rsidP="00100858">
      <w:pPr>
        <w:numPr>
          <w:ilvl w:val="0"/>
          <w:numId w:val="35"/>
        </w:numPr>
        <w:spacing w:after="0" w:line="240" w:lineRule="auto"/>
        <w:ind w:left="1267"/>
        <w:contextualSpacing/>
        <w:rPr>
          <w:rFonts w:ascii="Times New Roman" w:eastAsia="Times New Roman" w:hAnsi="Times New Roman" w:cs="Times New Roman"/>
          <w:sz w:val="21"/>
          <w:szCs w:val="24"/>
        </w:rPr>
      </w:pPr>
      <w:r w:rsidRPr="00100858">
        <w:rPr>
          <w:rFonts w:ascii="Times New Roman" w:eastAsia="Times New Roman" w:hAnsi="Times New Roman" w:cs="Times New Roman"/>
          <w:color w:val="000000"/>
          <w:kern w:val="24"/>
          <w:sz w:val="21"/>
          <w:szCs w:val="21"/>
          <w:lang w:val="en-GB"/>
        </w:rPr>
        <w:t>the RRC parameter for enabling a configured 4-port SRS resource with port 1003 disabled, is applied for all SRS resource set(s) for SRS usage set as antenna switching.</w:t>
      </w:r>
    </w:p>
    <w:p w14:paraId="7A47617B" w14:textId="77777777" w:rsidR="00100858" w:rsidRPr="00100858" w:rsidRDefault="00100858" w:rsidP="00100858">
      <w:pPr>
        <w:numPr>
          <w:ilvl w:val="0"/>
          <w:numId w:val="35"/>
        </w:numPr>
        <w:spacing w:after="0" w:line="240" w:lineRule="auto"/>
        <w:ind w:left="1267"/>
        <w:contextualSpacing/>
        <w:rPr>
          <w:rFonts w:ascii="Times New Roman" w:eastAsia="Times New Roman" w:hAnsi="Times New Roman" w:cs="Times New Roman"/>
          <w:sz w:val="21"/>
          <w:szCs w:val="24"/>
        </w:rPr>
      </w:pPr>
      <w:r w:rsidRPr="00100858">
        <w:rPr>
          <w:rFonts w:ascii="Times New Roman" w:eastAsia="Times New Roman" w:hAnsi="Times New Roman" w:cs="Times New Roman"/>
          <w:color w:val="000000"/>
          <w:kern w:val="24"/>
          <w:sz w:val="21"/>
          <w:szCs w:val="21"/>
          <w:lang w:val="en-GB"/>
        </w:rPr>
        <w:t>Note: The RRC parameter mentioned in the above two bullets is configured per set</w:t>
      </w:r>
    </w:p>
    <w:p w14:paraId="1F73B09C" w14:textId="77777777" w:rsidR="00100858" w:rsidRPr="00100858" w:rsidRDefault="00100858" w:rsidP="00100858">
      <w:pPr>
        <w:spacing w:after="0" w:line="240" w:lineRule="auto"/>
        <w:jc w:val="both"/>
        <w:rPr>
          <w:rFonts w:ascii="Times New Roman" w:eastAsia="Times New Roman" w:hAnsi="Times New Roman" w:cs="Times New Roman"/>
          <w:sz w:val="24"/>
          <w:szCs w:val="24"/>
        </w:rPr>
      </w:pPr>
      <w:r w:rsidRPr="00100858">
        <w:rPr>
          <w:rFonts w:ascii="Times New Roman" w:eastAsia="Batang" w:hAnsi="Times New Roman" w:cs="Times New Roman"/>
          <w:color w:val="000000"/>
          <w:kern w:val="24"/>
          <w:sz w:val="21"/>
          <w:szCs w:val="21"/>
          <w:lang w:val="en-GB"/>
        </w:rPr>
        <w:t>A UE does not expect an SRS resource to be configured in both codebook and antenna switching resource sets with conflicting (disabled state) configuration for the port 1003.</w:t>
      </w:r>
    </w:p>
    <w:p w14:paraId="6522556F" w14:textId="344B1887" w:rsidR="00023E71" w:rsidRDefault="00023E71" w:rsidP="003E5DEB">
      <w:pPr>
        <w:jc w:val="both"/>
        <w:rPr>
          <w:rFonts w:asciiTheme="majorBidi" w:hAnsiTheme="majorBidi" w:cstheme="majorBidi"/>
          <w:sz w:val="24"/>
          <w:szCs w:val="24"/>
        </w:rPr>
      </w:pPr>
    </w:p>
    <w:p w14:paraId="66320FAF" w14:textId="6B1765BA" w:rsidR="00A24694" w:rsidRDefault="00A158FB" w:rsidP="00D9150B">
      <w:pPr>
        <w:spacing w:after="0"/>
        <w:jc w:val="both"/>
        <w:rPr>
          <w:rFonts w:asciiTheme="majorBidi" w:hAnsiTheme="majorBidi" w:cstheme="majorBidi"/>
          <w:i/>
          <w:iCs/>
          <w:sz w:val="24"/>
          <w:szCs w:val="24"/>
        </w:rPr>
      </w:pPr>
      <w:r w:rsidRPr="00A158FB">
        <w:rPr>
          <w:rFonts w:asciiTheme="majorBidi" w:hAnsiTheme="majorBidi" w:cstheme="majorBidi"/>
          <w:b/>
          <w:bCs/>
          <w:sz w:val="24"/>
          <w:szCs w:val="24"/>
        </w:rPr>
        <w:t xml:space="preserve">Proposal </w:t>
      </w:r>
      <w:r w:rsidR="007D232B">
        <w:rPr>
          <w:rFonts w:asciiTheme="majorBidi" w:hAnsiTheme="majorBidi" w:cstheme="majorBidi"/>
          <w:b/>
          <w:bCs/>
          <w:sz w:val="24"/>
          <w:szCs w:val="24"/>
        </w:rPr>
        <w:t>1</w:t>
      </w:r>
      <w:r>
        <w:rPr>
          <w:rFonts w:asciiTheme="majorBidi" w:hAnsiTheme="majorBidi" w:cstheme="majorBidi"/>
          <w:sz w:val="24"/>
          <w:szCs w:val="24"/>
        </w:rPr>
        <w:t>:</w:t>
      </w:r>
      <w:r w:rsidRPr="007B47BA">
        <w:rPr>
          <w:rFonts w:asciiTheme="majorBidi" w:hAnsiTheme="majorBidi" w:cstheme="majorBidi"/>
          <w:i/>
          <w:iCs/>
          <w:sz w:val="24"/>
          <w:szCs w:val="24"/>
        </w:rPr>
        <w:t xml:space="preserve"> </w:t>
      </w:r>
      <w:r w:rsidR="00F9004A">
        <w:rPr>
          <w:rFonts w:asciiTheme="majorBidi" w:hAnsiTheme="majorBidi" w:cstheme="majorBidi"/>
          <w:i/>
          <w:iCs/>
          <w:sz w:val="24"/>
          <w:szCs w:val="24"/>
        </w:rPr>
        <w:t xml:space="preserve">Support </w:t>
      </w:r>
      <w:r w:rsidR="00945BF6">
        <w:rPr>
          <w:rFonts w:asciiTheme="majorBidi" w:hAnsiTheme="majorBidi" w:cstheme="majorBidi"/>
          <w:i/>
          <w:iCs/>
          <w:sz w:val="24"/>
          <w:szCs w:val="24"/>
        </w:rPr>
        <w:t xml:space="preserve">3T3R by </w:t>
      </w:r>
      <w:r w:rsidR="00100858">
        <w:rPr>
          <w:rFonts w:asciiTheme="majorBidi" w:hAnsiTheme="majorBidi" w:cstheme="majorBidi"/>
          <w:i/>
          <w:iCs/>
          <w:sz w:val="24"/>
          <w:szCs w:val="24"/>
        </w:rPr>
        <w:t>configuring SRS resource set according to the existing agreement on RRC parameter signaling</w:t>
      </w:r>
      <w:r w:rsidR="00D66592">
        <w:rPr>
          <w:rFonts w:asciiTheme="majorBidi" w:hAnsiTheme="majorBidi" w:cstheme="majorBidi"/>
          <w:i/>
          <w:iCs/>
          <w:sz w:val="24"/>
          <w:szCs w:val="24"/>
        </w:rPr>
        <w:t xml:space="preserve"> on 3T6R </w:t>
      </w:r>
      <w:r w:rsidR="004A6C52">
        <w:rPr>
          <w:rFonts w:asciiTheme="majorBidi" w:hAnsiTheme="majorBidi" w:cstheme="majorBidi"/>
          <w:i/>
          <w:iCs/>
          <w:sz w:val="24"/>
          <w:szCs w:val="24"/>
        </w:rPr>
        <w:t>in RAN1#119</w:t>
      </w:r>
      <w:r w:rsidR="00945BF6">
        <w:rPr>
          <w:rFonts w:asciiTheme="majorBidi" w:hAnsiTheme="majorBidi" w:cstheme="majorBidi"/>
          <w:i/>
          <w:iCs/>
          <w:sz w:val="24"/>
          <w:szCs w:val="24"/>
        </w:rPr>
        <w:t>.</w:t>
      </w:r>
      <w:r w:rsidR="00495897">
        <w:rPr>
          <w:rFonts w:asciiTheme="majorBidi" w:hAnsiTheme="majorBidi" w:cstheme="majorBidi"/>
          <w:i/>
          <w:iCs/>
          <w:sz w:val="24"/>
          <w:szCs w:val="24"/>
        </w:rPr>
        <w:t xml:space="preserve"> </w:t>
      </w:r>
    </w:p>
    <w:p w14:paraId="4647C530" w14:textId="719A97DA" w:rsidR="007D232B" w:rsidRDefault="007D232B" w:rsidP="008C2D20">
      <w:pPr>
        <w:pStyle w:val="a5"/>
        <w:jc w:val="center"/>
        <w:rPr>
          <w:rFonts w:asciiTheme="majorBidi" w:hAnsiTheme="majorBidi" w:cstheme="majorBidi"/>
          <w:b/>
          <w:bCs/>
          <w:sz w:val="32"/>
          <w:szCs w:val="32"/>
        </w:rPr>
      </w:pPr>
    </w:p>
    <w:p w14:paraId="7757F2C0" w14:textId="77777777" w:rsidR="007F7A05" w:rsidRDefault="00000000" w:rsidP="007F7A05">
      <w:pPr>
        <w:spacing w:after="0"/>
        <w:jc w:val="center"/>
        <w:rPr>
          <w:rFonts w:asciiTheme="majorBidi" w:hAnsiTheme="majorBidi" w:cstheme="majorBidi"/>
          <w:b/>
          <w:bCs/>
          <w:color w:val="2B579A"/>
          <w:shd w:val="clear" w:color="auto" w:fill="E6E6E6"/>
        </w:rPr>
      </w:pPr>
      <w:r>
        <w:rPr>
          <w:rFonts w:asciiTheme="majorBidi" w:hAnsiTheme="majorBidi" w:cstheme="majorBidi"/>
          <w:b/>
          <w:bCs/>
          <w:color w:val="2B579A"/>
          <w:shd w:val="clear" w:color="auto" w:fill="E6E6E6"/>
        </w:rPr>
        <w:pict w14:anchorId="286CF74C">
          <v:rect id="_x0000_i1028" style="width:468pt;height:1.5pt" o:hralign="center" o:hrstd="t" o:hrnoshade="t" o:hr="t" fillcolor="black [3213]" stroked="f"/>
        </w:pict>
      </w:r>
    </w:p>
    <w:p w14:paraId="743F0871" w14:textId="23BB8193" w:rsidR="00C824A2" w:rsidRDefault="00C824A2" w:rsidP="007F7A05">
      <w:pPr>
        <w:pStyle w:val="a5"/>
        <w:numPr>
          <w:ilvl w:val="0"/>
          <w:numId w:val="4"/>
        </w:numPr>
        <w:spacing w:line="256" w:lineRule="auto"/>
        <w:rPr>
          <w:rFonts w:asciiTheme="majorBidi" w:hAnsiTheme="majorBidi" w:cstheme="majorBidi"/>
          <w:b/>
          <w:bCs/>
          <w:sz w:val="32"/>
          <w:szCs w:val="32"/>
        </w:rPr>
      </w:pPr>
      <w:r>
        <w:rPr>
          <w:rFonts w:asciiTheme="majorBidi" w:hAnsiTheme="majorBidi" w:cstheme="majorBidi"/>
          <w:b/>
          <w:bCs/>
          <w:sz w:val="32"/>
          <w:szCs w:val="32"/>
        </w:rPr>
        <w:t>Conclusions</w:t>
      </w:r>
    </w:p>
    <w:p w14:paraId="6B669D58" w14:textId="1BE8F556" w:rsidR="00C824A2" w:rsidRDefault="00202361" w:rsidP="00C824A2">
      <w:pPr>
        <w:spacing w:line="256" w:lineRule="auto"/>
        <w:rPr>
          <w:rFonts w:asciiTheme="majorBidi" w:hAnsiTheme="majorBidi" w:cstheme="majorBidi"/>
          <w:sz w:val="24"/>
          <w:szCs w:val="24"/>
        </w:rPr>
      </w:pPr>
      <w:r>
        <w:rPr>
          <w:rFonts w:asciiTheme="majorBidi" w:hAnsiTheme="majorBidi" w:cstheme="majorBidi"/>
          <w:sz w:val="24"/>
          <w:szCs w:val="24"/>
        </w:rPr>
        <w:t xml:space="preserve">The document discussed </w:t>
      </w:r>
      <w:r>
        <w:rPr>
          <w:rFonts w:asciiTheme="majorBidi" w:hAnsiTheme="majorBidi" w:cstheme="majorBidi"/>
          <w:noProof/>
          <w:sz w:val="24"/>
          <w:szCs w:val="24"/>
        </w:rPr>
        <w:t>enhancememnts targeting codebook transmission to enable up to 3 Tx UL operation</w:t>
      </w:r>
      <w:r>
        <w:rPr>
          <w:rFonts w:asciiTheme="majorBidi" w:hAnsiTheme="majorBidi" w:cstheme="majorBidi"/>
          <w:sz w:val="24"/>
          <w:szCs w:val="24"/>
        </w:rPr>
        <w:t>. Based on the observations, the proposals are presented as below.</w:t>
      </w:r>
    </w:p>
    <w:p w14:paraId="2AA136EF" w14:textId="099D71C8" w:rsidR="001C48A3" w:rsidRDefault="00790693" w:rsidP="00483B65">
      <w:pPr>
        <w:spacing w:after="0"/>
        <w:jc w:val="both"/>
        <w:rPr>
          <w:rFonts w:asciiTheme="majorBidi" w:hAnsiTheme="majorBidi" w:cstheme="majorBidi"/>
          <w:i/>
          <w:iCs/>
          <w:sz w:val="24"/>
          <w:szCs w:val="24"/>
        </w:rPr>
      </w:pPr>
      <w:r w:rsidRPr="00A158FB">
        <w:rPr>
          <w:rFonts w:asciiTheme="majorBidi" w:hAnsiTheme="majorBidi" w:cstheme="majorBidi"/>
          <w:b/>
          <w:bCs/>
          <w:sz w:val="24"/>
          <w:szCs w:val="24"/>
        </w:rPr>
        <w:t xml:space="preserve">Proposal </w:t>
      </w:r>
      <w:r w:rsidR="00C72213">
        <w:rPr>
          <w:rFonts w:asciiTheme="majorBidi" w:hAnsiTheme="majorBidi" w:cstheme="majorBidi"/>
          <w:b/>
          <w:bCs/>
          <w:sz w:val="24"/>
          <w:szCs w:val="24"/>
        </w:rPr>
        <w:t>1</w:t>
      </w:r>
      <w:r>
        <w:rPr>
          <w:rFonts w:asciiTheme="majorBidi" w:hAnsiTheme="majorBidi" w:cstheme="majorBidi"/>
          <w:sz w:val="24"/>
          <w:szCs w:val="24"/>
        </w:rPr>
        <w:t xml:space="preserve">: </w:t>
      </w:r>
      <w:r w:rsidR="002D0EC0">
        <w:rPr>
          <w:rFonts w:asciiTheme="majorBidi" w:hAnsiTheme="majorBidi" w:cstheme="majorBidi"/>
          <w:i/>
          <w:iCs/>
          <w:sz w:val="24"/>
          <w:szCs w:val="24"/>
        </w:rPr>
        <w:t xml:space="preserve">Support 3T3R by configuring SRS resource set according to the existing agreement on RRC parameter signaling </w:t>
      </w:r>
      <w:r w:rsidR="00C84CE9">
        <w:rPr>
          <w:rFonts w:asciiTheme="majorBidi" w:hAnsiTheme="majorBidi" w:cstheme="majorBidi"/>
          <w:i/>
          <w:iCs/>
          <w:sz w:val="24"/>
          <w:szCs w:val="24"/>
        </w:rPr>
        <w:t>for</w:t>
      </w:r>
      <w:r w:rsidR="008D7AF7">
        <w:rPr>
          <w:rFonts w:asciiTheme="majorBidi" w:hAnsiTheme="majorBidi" w:cstheme="majorBidi"/>
          <w:i/>
          <w:iCs/>
          <w:sz w:val="24"/>
          <w:szCs w:val="24"/>
        </w:rPr>
        <w:t xml:space="preserve"> </w:t>
      </w:r>
      <w:r w:rsidR="002D0EC0">
        <w:rPr>
          <w:rFonts w:asciiTheme="majorBidi" w:hAnsiTheme="majorBidi" w:cstheme="majorBidi"/>
          <w:i/>
          <w:iCs/>
          <w:sz w:val="24"/>
          <w:szCs w:val="24"/>
        </w:rPr>
        <w:t xml:space="preserve">3T6R in RAN1#119. </w:t>
      </w:r>
    </w:p>
    <w:p w14:paraId="79DFE98D" w14:textId="77777777" w:rsidR="00F46703" w:rsidRPr="00202361" w:rsidRDefault="00F46703" w:rsidP="002C7CE3">
      <w:pPr>
        <w:spacing w:after="0"/>
        <w:jc w:val="both"/>
        <w:rPr>
          <w:rFonts w:asciiTheme="majorBidi" w:hAnsiTheme="majorBidi" w:cstheme="majorBidi"/>
          <w:sz w:val="24"/>
          <w:szCs w:val="24"/>
        </w:rPr>
      </w:pPr>
    </w:p>
    <w:p w14:paraId="6EE9C181" w14:textId="77777777" w:rsidR="00C824A2" w:rsidRDefault="00000000" w:rsidP="00C824A2">
      <w:pPr>
        <w:spacing w:after="0"/>
        <w:jc w:val="center"/>
        <w:rPr>
          <w:rFonts w:asciiTheme="majorBidi" w:hAnsiTheme="majorBidi" w:cstheme="majorBidi"/>
          <w:b/>
          <w:bCs/>
          <w:color w:val="2B579A"/>
          <w:shd w:val="clear" w:color="auto" w:fill="E6E6E6"/>
        </w:rPr>
      </w:pPr>
      <w:r>
        <w:rPr>
          <w:rFonts w:asciiTheme="majorBidi" w:hAnsiTheme="majorBidi" w:cstheme="majorBidi"/>
          <w:b/>
          <w:bCs/>
          <w:color w:val="2B579A"/>
          <w:shd w:val="clear" w:color="auto" w:fill="E6E6E6"/>
        </w:rPr>
        <w:pict w14:anchorId="360EC008">
          <v:rect id="_x0000_i1029" style="width:468pt;height:1.5pt" o:hralign="center" o:hrstd="t" o:hrnoshade="t" o:hr="t" fillcolor="black [3213]" stroked="f"/>
        </w:pict>
      </w:r>
    </w:p>
    <w:p w14:paraId="69C2AA7A" w14:textId="2215EB28" w:rsidR="00C824A2" w:rsidRPr="00C824A2" w:rsidRDefault="00C824A2" w:rsidP="007F7A05">
      <w:pPr>
        <w:pStyle w:val="a5"/>
        <w:numPr>
          <w:ilvl w:val="0"/>
          <w:numId w:val="4"/>
        </w:numPr>
        <w:spacing w:line="256" w:lineRule="auto"/>
        <w:rPr>
          <w:rFonts w:asciiTheme="majorBidi" w:hAnsiTheme="majorBidi" w:cstheme="majorBidi"/>
          <w:b/>
          <w:bCs/>
          <w:sz w:val="32"/>
          <w:szCs w:val="32"/>
        </w:rPr>
      </w:pPr>
      <w:r w:rsidRPr="00C824A2">
        <w:rPr>
          <w:rFonts w:asciiTheme="majorBidi" w:hAnsiTheme="majorBidi" w:cstheme="majorBidi"/>
          <w:b/>
          <w:bCs/>
          <w:sz w:val="32"/>
          <w:szCs w:val="32"/>
        </w:rPr>
        <w:t>References</w:t>
      </w:r>
    </w:p>
    <w:p w14:paraId="11520BAE" w14:textId="4DDA8C5A" w:rsidR="00B32486" w:rsidRPr="00C824A2" w:rsidRDefault="00704216" w:rsidP="00F54057">
      <w:pPr>
        <w:rPr>
          <w:rFonts w:asciiTheme="majorBidi" w:hAnsiTheme="majorBidi" w:cstheme="majorBidi"/>
        </w:rPr>
      </w:pPr>
      <w:r>
        <w:rPr>
          <w:rFonts w:asciiTheme="majorBidi" w:hAnsiTheme="majorBidi" w:cstheme="majorBidi"/>
        </w:rPr>
        <w:t xml:space="preserve">[1] </w:t>
      </w:r>
      <w:r w:rsidRPr="00704216">
        <w:rPr>
          <w:rFonts w:asciiTheme="majorBidi" w:hAnsiTheme="majorBidi" w:cstheme="majorBidi"/>
        </w:rPr>
        <w:t>RP-23400</w:t>
      </w:r>
      <w:r>
        <w:rPr>
          <w:rFonts w:asciiTheme="majorBidi" w:hAnsiTheme="majorBidi" w:cstheme="majorBidi"/>
        </w:rPr>
        <w:t xml:space="preserve"> - </w:t>
      </w:r>
      <w:r w:rsidRPr="00704216">
        <w:rPr>
          <w:rFonts w:asciiTheme="majorBidi" w:hAnsiTheme="majorBidi" w:cstheme="majorBidi"/>
        </w:rPr>
        <w:t>New WID: NR MIMO Phase 5</w:t>
      </w:r>
      <w:r>
        <w:rPr>
          <w:rFonts w:asciiTheme="majorBidi" w:hAnsiTheme="majorBidi" w:cstheme="majorBidi"/>
        </w:rPr>
        <w:t xml:space="preserve">, </w:t>
      </w:r>
      <w:r w:rsidRPr="00704216">
        <w:rPr>
          <w:rFonts w:asciiTheme="majorBidi" w:hAnsiTheme="majorBidi" w:cstheme="majorBidi"/>
        </w:rPr>
        <w:t>Edinburgh, Scotland, December 11-15, 2023</w:t>
      </w:r>
      <w:r>
        <w:rPr>
          <w:rFonts w:asciiTheme="majorBidi" w:hAnsiTheme="majorBidi" w:cstheme="majorBidi"/>
        </w:rPr>
        <w:t>.</w:t>
      </w:r>
    </w:p>
    <w:sectPr w:rsidR="00B32486" w:rsidRPr="00C824A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599C43" w14:textId="77777777" w:rsidR="00F17FAA" w:rsidRDefault="00F17FAA" w:rsidP="00367D2D">
      <w:pPr>
        <w:spacing w:after="0" w:line="240" w:lineRule="auto"/>
      </w:pPr>
      <w:r>
        <w:separator/>
      </w:r>
    </w:p>
  </w:endnote>
  <w:endnote w:type="continuationSeparator" w:id="0">
    <w:p w14:paraId="1B3C6A02" w14:textId="77777777" w:rsidR="00F17FAA" w:rsidRDefault="00F17FAA" w:rsidP="00367D2D">
      <w:pPr>
        <w:spacing w:after="0" w:line="240" w:lineRule="auto"/>
      </w:pPr>
      <w:r>
        <w:continuationSeparator/>
      </w:r>
    </w:p>
  </w:endnote>
  <w:endnote w:type="continuationNotice" w:id="1">
    <w:p w14:paraId="729552FF" w14:textId="77777777" w:rsidR="00F17FAA" w:rsidRDefault="00F17FA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n-ea">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877CFB" w14:textId="77777777" w:rsidR="00F17FAA" w:rsidRDefault="00F17FAA" w:rsidP="00367D2D">
      <w:pPr>
        <w:spacing w:after="0" w:line="240" w:lineRule="auto"/>
      </w:pPr>
      <w:r>
        <w:separator/>
      </w:r>
    </w:p>
  </w:footnote>
  <w:footnote w:type="continuationSeparator" w:id="0">
    <w:p w14:paraId="3427FAD3" w14:textId="77777777" w:rsidR="00F17FAA" w:rsidRDefault="00F17FAA" w:rsidP="00367D2D">
      <w:pPr>
        <w:spacing w:after="0" w:line="240" w:lineRule="auto"/>
      </w:pPr>
      <w:r>
        <w:continuationSeparator/>
      </w:r>
    </w:p>
  </w:footnote>
  <w:footnote w:type="continuationNotice" w:id="1">
    <w:p w14:paraId="0FF5C1FE" w14:textId="77777777" w:rsidR="00F17FAA" w:rsidRDefault="00F17FAA">
      <w:pPr>
        <w:spacing w:after="0" w:line="240" w:lineRule="auto"/>
      </w:pPr>
    </w:p>
  </w:footnote>
</w:footnotes>
</file>

<file path=word/intelligence2.xml><?xml version="1.0" encoding="utf-8"?>
<int2:intelligence xmlns:int2="http://schemas.microsoft.com/office/intelligence/2020/intelligence" xmlns:oel="http://schemas.microsoft.com/office/2019/extlst">
  <int2:observations>
    <int2:textHash int2:hashCode="PEdM9L3Ca85sgj" int2:id="5VFzfouS">
      <int2:state int2:value="Rejected" int2:type="LegacyProofing"/>
    </int2:textHash>
    <int2:textHash int2:hashCode="HWZm7Gs2RAuBc0" int2:id="64dccgEq">
      <int2:state int2:value="Rejected" int2:type="AugLoop_Text_Critique"/>
    </int2:textHash>
    <int2:textHash int2:hashCode="fGxEyFXahTFwT1" int2:id="7CJoUG7v">
      <int2:state int2:value="Rejected" int2:type="AugLoop_Text_Critique"/>
    </int2:textHash>
    <int2:textHash int2:hashCode="yWo1vHKfM8Oiq3" int2:id="JCoVnKlv">
      <int2:state int2:value="Rejected" int2:type="LegacyProofing"/>
    </int2:textHash>
    <int2:textHash int2:hashCode="E1+Tt6RJBbZOzq" int2:id="OM0O2lLV">
      <int2:state int2:value="Rejected" int2:type="AugLoop_Text_Critique"/>
    </int2:textHash>
    <int2:textHash int2:hashCode="HOHF+lTEhWNzNq" int2:id="PQPHq3XH">
      <int2:state int2:value="Rejected" int2:type="LegacyProofing"/>
    </int2:textHash>
    <int2:textHash int2:hashCode="H0hVr/FXHnw4KO" int2:id="Soc4J7p3">
      <int2:state int2:value="Rejected" int2:type="AugLoop_Text_Critique"/>
    </int2:textHash>
    <int2:textHash int2:hashCode="KyTya/pNWNcRXd" int2:id="cRKBjK0M">
      <int2:state int2:value="Rejected" int2:type="AugLoop_Acronyms_AcronymsCritique"/>
    </int2:textHash>
    <int2:textHash int2:hashCode="BC3EUS+j05HFFw" int2:id="jWO27CJf">
      <int2:state int2:value="Rejected" int2:type="LegacyProofing"/>
    </int2:textHash>
    <int2:textHash int2:hashCode="lJ1Uk8k/gpNG/d" int2:id="obFQnTnI">
      <int2:state int2:value="Rejected" int2:type="LegacyProofing"/>
    </int2:textHash>
    <int2:textHash int2:hashCode="RHENa47IwxcxOD" int2:id="qztRU4cr">
      <int2:state int2:value="Rejected" int2:type="LegacyProofing"/>
    </int2:textHash>
    <int2:textHash int2:hashCode="QJz6tAump0D/tx" int2:id="rHQSvWXr">
      <int2:state int2:value="Rejected" int2:type="AugLoop_Text_Critique"/>
    </int2:textHash>
    <int2:textHash int2:hashCode="Ub2VNTrtpmFUM7" int2:id="yvcFGHBe">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557E3098"/>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BF4D5B"/>
    <w:multiLevelType w:val="hybridMultilevel"/>
    <w:tmpl w:val="4D9835DC"/>
    <w:lvl w:ilvl="0" w:tplc="DB60718C">
      <w:start w:val="1"/>
      <w:numFmt w:val="bullet"/>
      <w:lvlText w:val="•"/>
      <w:lvlJc w:val="left"/>
      <w:pPr>
        <w:ind w:left="1200" w:hanging="480"/>
      </w:pPr>
      <w:rPr>
        <w:rFonts w:ascii="Arial" w:hAnsi="Arial"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 w15:restartNumberingAfterBreak="0">
    <w:nsid w:val="034052C6"/>
    <w:multiLevelType w:val="hybridMultilevel"/>
    <w:tmpl w:val="8FDA3688"/>
    <w:lvl w:ilvl="0" w:tplc="DB60718C">
      <w:start w:val="1"/>
      <w:numFmt w:val="bullet"/>
      <w:lvlText w:val="•"/>
      <w:lvlJc w:val="left"/>
      <w:pPr>
        <w:ind w:left="1446" w:hanging="360"/>
      </w:pPr>
      <w:rPr>
        <w:rFonts w:ascii="Arial" w:hAnsi="Aria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3" w15:restartNumberingAfterBreak="0">
    <w:nsid w:val="06621725"/>
    <w:multiLevelType w:val="hybridMultilevel"/>
    <w:tmpl w:val="28D4A7F6"/>
    <w:lvl w:ilvl="0" w:tplc="AD6A3B9C">
      <w:start w:val="1"/>
      <w:numFmt w:val="bullet"/>
      <w:lvlText w:val=""/>
      <w:lvlJc w:val="left"/>
      <w:pPr>
        <w:ind w:left="1080" w:hanging="360"/>
      </w:pPr>
      <w:rPr>
        <w:rFonts w:ascii="Symbol" w:hAnsi="Symbol" w:hint="default"/>
      </w:rPr>
    </w:lvl>
    <w:lvl w:ilvl="1" w:tplc="5A5857F4" w:tentative="1">
      <w:start w:val="1"/>
      <w:numFmt w:val="bullet"/>
      <w:lvlText w:val="o"/>
      <w:lvlJc w:val="left"/>
      <w:pPr>
        <w:ind w:left="1800" w:hanging="360"/>
      </w:pPr>
      <w:rPr>
        <w:rFonts w:ascii="Courier New" w:hAnsi="Courier New" w:hint="default"/>
      </w:rPr>
    </w:lvl>
    <w:lvl w:ilvl="2" w:tplc="93B65836" w:tentative="1">
      <w:start w:val="1"/>
      <w:numFmt w:val="bullet"/>
      <w:lvlText w:val=""/>
      <w:lvlJc w:val="left"/>
      <w:pPr>
        <w:ind w:left="2520" w:hanging="360"/>
      </w:pPr>
      <w:rPr>
        <w:rFonts w:ascii="Wingdings" w:hAnsi="Wingdings" w:hint="default"/>
      </w:rPr>
    </w:lvl>
    <w:lvl w:ilvl="3" w:tplc="76D08ABC" w:tentative="1">
      <w:start w:val="1"/>
      <w:numFmt w:val="bullet"/>
      <w:lvlText w:val=""/>
      <w:lvlJc w:val="left"/>
      <w:pPr>
        <w:ind w:left="3240" w:hanging="360"/>
      </w:pPr>
      <w:rPr>
        <w:rFonts w:ascii="Symbol" w:hAnsi="Symbol" w:hint="default"/>
      </w:rPr>
    </w:lvl>
    <w:lvl w:ilvl="4" w:tplc="B5D67524" w:tentative="1">
      <w:start w:val="1"/>
      <w:numFmt w:val="bullet"/>
      <w:lvlText w:val="o"/>
      <w:lvlJc w:val="left"/>
      <w:pPr>
        <w:ind w:left="3960" w:hanging="360"/>
      </w:pPr>
      <w:rPr>
        <w:rFonts w:ascii="Courier New" w:hAnsi="Courier New" w:hint="default"/>
      </w:rPr>
    </w:lvl>
    <w:lvl w:ilvl="5" w:tplc="5222374C" w:tentative="1">
      <w:start w:val="1"/>
      <w:numFmt w:val="bullet"/>
      <w:lvlText w:val=""/>
      <w:lvlJc w:val="left"/>
      <w:pPr>
        <w:ind w:left="4680" w:hanging="360"/>
      </w:pPr>
      <w:rPr>
        <w:rFonts w:ascii="Wingdings" w:hAnsi="Wingdings" w:hint="default"/>
      </w:rPr>
    </w:lvl>
    <w:lvl w:ilvl="6" w:tplc="C076E9F0" w:tentative="1">
      <w:start w:val="1"/>
      <w:numFmt w:val="bullet"/>
      <w:lvlText w:val=""/>
      <w:lvlJc w:val="left"/>
      <w:pPr>
        <w:ind w:left="5400" w:hanging="360"/>
      </w:pPr>
      <w:rPr>
        <w:rFonts w:ascii="Symbol" w:hAnsi="Symbol" w:hint="default"/>
      </w:rPr>
    </w:lvl>
    <w:lvl w:ilvl="7" w:tplc="4DFE8B94" w:tentative="1">
      <w:start w:val="1"/>
      <w:numFmt w:val="bullet"/>
      <w:lvlText w:val="o"/>
      <w:lvlJc w:val="left"/>
      <w:pPr>
        <w:ind w:left="6120" w:hanging="360"/>
      </w:pPr>
      <w:rPr>
        <w:rFonts w:ascii="Courier New" w:hAnsi="Courier New" w:hint="default"/>
      </w:rPr>
    </w:lvl>
    <w:lvl w:ilvl="8" w:tplc="4B7C4F46" w:tentative="1">
      <w:start w:val="1"/>
      <w:numFmt w:val="bullet"/>
      <w:lvlText w:val=""/>
      <w:lvlJc w:val="left"/>
      <w:pPr>
        <w:ind w:left="6840" w:hanging="360"/>
      </w:pPr>
      <w:rPr>
        <w:rFonts w:ascii="Wingdings" w:hAnsi="Wingdings" w:hint="default"/>
      </w:rPr>
    </w:lvl>
  </w:abstractNum>
  <w:abstractNum w:abstractNumId="4" w15:restartNumberingAfterBreak="0">
    <w:nsid w:val="0BDF08A9"/>
    <w:multiLevelType w:val="multilevel"/>
    <w:tmpl w:val="F7008514"/>
    <w:lvl w:ilvl="0">
      <w:start w:val="4"/>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5" w15:restartNumberingAfterBreak="0">
    <w:nsid w:val="0F241CE6"/>
    <w:multiLevelType w:val="multilevel"/>
    <w:tmpl w:val="9BDE040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tentative="1">
      <w:start w:val="1"/>
      <w:numFmt w:val="decimal"/>
      <w:lvlText w:val="%1.%2.%3.%4."/>
      <w:lvlJc w:val="left"/>
      <w:pPr>
        <w:ind w:left="2880" w:hanging="360"/>
      </w:pPr>
    </w:lvl>
    <w:lvl w:ilvl="4" w:tentative="1">
      <w:start w:val="1"/>
      <w:numFmt w:val="decimal"/>
      <w:lvlText w:val="%1.%2.%3.%4.%5."/>
      <w:lvlJc w:val="left"/>
      <w:pPr>
        <w:ind w:left="3600" w:hanging="360"/>
      </w:pPr>
    </w:lvl>
    <w:lvl w:ilvl="5" w:tentative="1">
      <w:start w:val="1"/>
      <w:numFmt w:val="decimal"/>
      <w:lvlText w:val="%1.%2.%3.%4.%5.%6."/>
      <w:lvlJc w:val="left"/>
      <w:pPr>
        <w:ind w:left="4320" w:hanging="180"/>
      </w:pPr>
    </w:lvl>
    <w:lvl w:ilvl="6" w:tentative="1">
      <w:start w:val="1"/>
      <w:numFmt w:val="decimal"/>
      <w:lvlText w:val="%1.%2.%3.%4.%5.%6.%7."/>
      <w:lvlJc w:val="left"/>
      <w:pPr>
        <w:ind w:left="5040" w:hanging="360"/>
      </w:pPr>
    </w:lvl>
    <w:lvl w:ilvl="7" w:tentative="1">
      <w:start w:val="1"/>
      <w:numFmt w:val="decimal"/>
      <w:lvlText w:val="%1.%2.%3.%4.%5.%6.%7.%8."/>
      <w:lvlJc w:val="left"/>
      <w:pPr>
        <w:ind w:left="5760" w:hanging="360"/>
      </w:pPr>
    </w:lvl>
    <w:lvl w:ilvl="8" w:tentative="1">
      <w:start w:val="1"/>
      <w:numFmt w:val="decimal"/>
      <w:lvlText w:val="%1.%2.%3.%4.%5.%6.%7.%8.%9."/>
      <w:lvlJc w:val="left"/>
      <w:pPr>
        <w:ind w:left="6480" w:hanging="180"/>
      </w:pPr>
    </w:lvl>
  </w:abstractNum>
  <w:abstractNum w:abstractNumId="6" w15:restartNumberingAfterBreak="0">
    <w:nsid w:val="0F7B115B"/>
    <w:multiLevelType w:val="hybridMultilevel"/>
    <w:tmpl w:val="23B4F704"/>
    <w:lvl w:ilvl="0" w:tplc="1624C890">
      <w:start w:val="1"/>
      <w:numFmt w:val="bullet"/>
      <w:lvlText w:val="•"/>
      <w:lvlJc w:val="left"/>
      <w:pPr>
        <w:tabs>
          <w:tab w:val="num" w:pos="720"/>
        </w:tabs>
        <w:ind w:left="720" w:hanging="360"/>
      </w:pPr>
      <w:rPr>
        <w:rFonts w:ascii="Arial" w:hAnsi="Arial" w:hint="default"/>
      </w:rPr>
    </w:lvl>
    <w:lvl w:ilvl="1" w:tplc="BA70E3B6" w:tentative="1">
      <w:start w:val="1"/>
      <w:numFmt w:val="bullet"/>
      <w:lvlText w:val="•"/>
      <w:lvlJc w:val="left"/>
      <w:pPr>
        <w:tabs>
          <w:tab w:val="num" w:pos="1440"/>
        </w:tabs>
        <w:ind w:left="1440" w:hanging="360"/>
      </w:pPr>
      <w:rPr>
        <w:rFonts w:ascii="Arial" w:hAnsi="Arial" w:hint="default"/>
      </w:rPr>
    </w:lvl>
    <w:lvl w:ilvl="2" w:tplc="7374AD04" w:tentative="1">
      <w:start w:val="1"/>
      <w:numFmt w:val="bullet"/>
      <w:lvlText w:val="•"/>
      <w:lvlJc w:val="left"/>
      <w:pPr>
        <w:tabs>
          <w:tab w:val="num" w:pos="2160"/>
        </w:tabs>
        <w:ind w:left="2160" w:hanging="360"/>
      </w:pPr>
      <w:rPr>
        <w:rFonts w:ascii="Arial" w:hAnsi="Arial" w:hint="default"/>
      </w:rPr>
    </w:lvl>
    <w:lvl w:ilvl="3" w:tplc="F566D49A" w:tentative="1">
      <w:start w:val="1"/>
      <w:numFmt w:val="bullet"/>
      <w:lvlText w:val="•"/>
      <w:lvlJc w:val="left"/>
      <w:pPr>
        <w:tabs>
          <w:tab w:val="num" w:pos="2880"/>
        </w:tabs>
        <w:ind w:left="2880" w:hanging="360"/>
      </w:pPr>
      <w:rPr>
        <w:rFonts w:ascii="Arial" w:hAnsi="Arial" w:hint="default"/>
      </w:rPr>
    </w:lvl>
    <w:lvl w:ilvl="4" w:tplc="96CA41DA" w:tentative="1">
      <w:start w:val="1"/>
      <w:numFmt w:val="bullet"/>
      <w:lvlText w:val="•"/>
      <w:lvlJc w:val="left"/>
      <w:pPr>
        <w:tabs>
          <w:tab w:val="num" w:pos="3600"/>
        </w:tabs>
        <w:ind w:left="3600" w:hanging="360"/>
      </w:pPr>
      <w:rPr>
        <w:rFonts w:ascii="Arial" w:hAnsi="Arial" w:hint="default"/>
      </w:rPr>
    </w:lvl>
    <w:lvl w:ilvl="5" w:tplc="CA6E7DF8" w:tentative="1">
      <w:start w:val="1"/>
      <w:numFmt w:val="bullet"/>
      <w:lvlText w:val="•"/>
      <w:lvlJc w:val="left"/>
      <w:pPr>
        <w:tabs>
          <w:tab w:val="num" w:pos="4320"/>
        </w:tabs>
        <w:ind w:left="4320" w:hanging="360"/>
      </w:pPr>
      <w:rPr>
        <w:rFonts w:ascii="Arial" w:hAnsi="Arial" w:hint="default"/>
      </w:rPr>
    </w:lvl>
    <w:lvl w:ilvl="6" w:tplc="0EB4721E" w:tentative="1">
      <w:start w:val="1"/>
      <w:numFmt w:val="bullet"/>
      <w:lvlText w:val="•"/>
      <w:lvlJc w:val="left"/>
      <w:pPr>
        <w:tabs>
          <w:tab w:val="num" w:pos="5040"/>
        </w:tabs>
        <w:ind w:left="5040" w:hanging="360"/>
      </w:pPr>
      <w:rPr>
        <w:rFonts w:ascii="Arial" w:hAnsi="Arial" w:hint="default"/>
      </w:rPr>
    </w:lvl>
    <w:lvl w:ilvl="7" w:tplc="5310E400" w:tentative="1">
      <w:start w:val="1"/>
      <w:numFmt w:val="bullet"/>
      <w:lvlText w:val="•"/>
      <w:lvlJc w:val="left"/>
      <w:pPr>
        <w:tabs>
          <w:tab w:val="num" w:pos="5760"/>
        </w:tabs>
        <w:ind w:left="5760" w:hanging="360"/>
      </w:pPr>
      <w:rPr>
        <w:rFonts w:ascii="Arial" w:hAnsi="Arial" w:hint="default"/>
      </w:rPr>
    </w:lvl>
    <w:lvl w:ilvl="8" w:tplc="96EC835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BB82729"/>
    <w:multiLevelType w:val="multilevel"/>
    <w:tmpl w:val="9BDE040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tentative="1">
      <w:start w:val="1"/>
      <w:numFmt w:val="decimal"/>
      <w:lvlText w:val="%1.%2.%3.%4."/>
      <w:lvlJc w:val="left"/>
      <w:pPr>
        <w:ind w:left="2880" w:hanging="360"/>
      </w:pPr>
    </w:lvl>
    <w:lvl w:ilvl="4" w:tentative="1">
      <w:start w:val="1"/>
      <w:numFmt w:val="decimal"/>
      <w:lvlText w:val="%1.%2.%3.%4.%5."/>
      <w:lvlJc w:val="left"/>
      <w:pPr>
        <w:ind w:left="3600" w:hanging="360"/>
      </w:pPr>
    </w:lvl>
    <w:lvl w:ilvl="5" w:tentative="1">
      <w:start w:val="1"/>
      <w:numFmt w:val="decimal"/>
      <w:lvlText w:val="%1.%2.%3.%4.%5.%6."/>
      <w:lvlJc w:val="left"/>
      <w:pPr>
        <w:ind w:left="4320" w:hanging="180"/>
      </w:pPr>
    </w:lvl>
    <w:lvl w:ilvl="6" w:tentative="1">
      <w:start w:val="1"/>
      <w:numFmt w:val="decimal"/>
      <w:lvlText w:val="%1.%2.%3.%4.%5.%6.%7."/>
      <w:lvlJc w:val="left"/>
      <w:pPr>
        <w:ind w:left="5040" w:hanging="360"/>
      </w:pPr>
    </w:lvl>
    <w:lvl w:ilvl="7" w:tentative="1">
      <w:start w:val="1"/>
      <w:numFmt w:val="decimal"/>
      <w:lvlText w:val="%1.%2.%3.%4.%5.%6.%7.%8."/>
      <w:lvlJc w:val="left"/>
      <w:pPr>
        <w:ind w:left="5760" w:hanging="360"/>
      </w:pPr>
    </w:lvl>
    <w:lvl w:ilvl="8" w:tentative="1">
      <w:start w:val="1"/>
      <w:numFmt w:val="decimal"/>
      <w:lvlText w:val="%1.%2.%3.%4.%5.%6.%7.%8.%9."/>
      <w:lvlJc w:val="left"/>
      <w:pPr>
        <w:ind w:left="6480" w:hanging="180"/>
      </w:pPr>
    </w:lvl>
  </w:abstractNum>
  <w:abstractNum w:abstractNumId="8" w15:restartNumberingAfterBreak="0">
    <w:nsid w:val="1E9D164D"/>
    <w:multiLevelType w:val="hybridMultilevel"/>
    <w:tmpl w:val="A01823C6"/>
    <w:lvl w:ilvl="0" w:tplc="AA423686">
      <w:start w:val="1"/>
      <w:numFmt w:val="bullet"/>
      <w:lvlText w:val="-"/>
      <w:lvlJc w:val="left"/>
      <w:pPr>
        <w:tabs>
          <w:tab w:val="num" w:pos="720"/>
        </w:tabs>
        <w:ind w:left="720" w:hanging="360"/>
      </w:pPr>
      <w:rPr>
        <w:rFonts w:ascii="Times" w:hAnsi="Times" w:hint="default"/>
      </w:rPr>
    </w:lvl>
    <w:lvl w:ilvl="1" w:tplc="3FBEA9D0" w:tentative="1">
      <w:start w:val="1"/>
      <w:numFmt w:val="bullet"/>
      <w:lvlText w:val="-"/>
      <w:lvlJc w:val="left"/>
      <w:pPr>
        <w:tabs>
          <w:tab w:val="num" w:pos="1440"/>
        </w:tabs>
        <w:ind w:left="1440" w:hanging="360"/>
      </w:pPr>
      <w:rPr>
        <w:rFonts w:ascii="Times" w:hAnsi="Times" w:hint="default"/>
      </w:rPr>
    </w:lvl>
    <w:lvl w:ilvl="2" w:tplc="1EF878B6" w:tentative="1">
      <w:start w:val="1"/>
      <w:numFmt w:val="bullet"/>
      <w:lvlText w:val="-"/>
      <w:lvlJc w:val="left"/>
      <w:pPr>
        <w:tabs>
          <w:tab w:val="num" w:pos="2160"/>
        </w:tabs>
        <w:ind w:left="2160" w:hanging="360"/>
      </w:pPr>
      <w:rPr>
        <w:rFonts w:ascii="Times" w:hAnsi="Times" w:hint="default"/>
      </w:rPr>
    </w:lvl>
    <w:lvl w:ilvl="3" w:tplc="81A4E914" w:tentative="1">
      <w:start w:val="1"/>
      <w:numFmt w:val="bullet"/>
      <w:lvlText w:val="-"/>
      <w:lvlJc w:val="left"/>
      <w:pPr>
        <w:tabs>
          <w:tab w:val="num" w:pos="2880"/>
        </w:tabs>
        <w:ind w:left="2880" w:hanging="360"/>
      </w:pPr>
      <w:rPr>
        <w:rFonts w:ascii="Times" w:hAnsi="Times" w:hint="default"/>
      </w:rPr>
    </w:lvl>
    <w:lvl w:ilvl="4" w:tplc="49E4157C" w:tentative="1">
      <w:start w:val="1"/>
      <w:numFmt w:val="bullet"/>
      <w:lvlText w:val="-"/>
      <w:lvlJc w:val="left"/>
      <w:pPr>
        <w:tabs>
          <w:tab w:val="num" w:pos="3600"/>
        </w:tabs>
        <w:ind w:left="3600" w:hanging="360"/>
      </w:pPr>
      <w:rPr>
        <w:rFonts w:ascii="Times" w:hAnsi="Times" w:hint="default"/>
      </w:rPr>
    </w:lvl>
    <w:lvl w:ilvl="5" w:tplc="85D6045C" w:tentative="1">
      <w:start w:val="1"/>
      <w:numFmt w:val="bullet"/>
      <w:lvlText w:val="-"/>
      <w:lvlJc w:val="left"/>
      <w:pPr>
        <w:tabs>
          <w:tab w:val="num" w:pos="4320"/>
        </w:tabs>
        <w:ind w:left="4320" w:hanging="360"/>
      </w:pPr>
      <w:rPr>
        <w:rFonts w:ascii="Times" w:hAnsi="Times" w:hint="default"/>
      </w:rPr>
    </w:lvl>
    <w:lvl w:ilvl="6" w:tplc="86700FBC" w:tentative="1">
      <w:start w:val="1"/>
      <w:numFmt w:val="bullet"/>
      <w:lvlText w:val="-"/>
      <w:lvlJc w:val="left"/>
      <w:pPr>
        <w:tabs>
          <w:tab w:val="num" w:pos="5040"/>
        </w:tabs>
        <w:ind w:left="5040" w:hanging="360"/>
      </w:pPr>
      <w:rPr>
        <w:rFonts w:ascii="Times" w:hAnsi="Times" w:hint="default"/>
      </w:rPr>
    </w:lvl>
    <w:lvl w:ilvl="7" w:tplc="05866002" w:tentative="1">
      <w:start w:val="1"/>
      <w:numFmt w:val="bullet"/>
      <w:lvlText w:val="-"/>
      <w:lvlJc w:val="left"/>
      <w:pPr>
        <w:tabs>
          <w:tab w:val="num" w:pos="5760"/>
        </w:tabs>
        <w:ind w:left="5760" w:hanging="360"/>
      </w:pPr>
      <w:rPr>
        <w:rFonts w:ascii="Times" w:hAnsi="Times" w:hint="default"/>
      </w:rPr>
    </w:lvl>
    <w:lvl w:ilvl="8" w:tplc="BEA433D2" w:tentative="1">
      <w:start w:val="1"/>
      <w:numFmt w:val="bullet"/>
      <w:lvlText w:val="-"/>
      <w:lvlJc w:val="left"/>
      <w:pPr>
        <w:tabs>
          <w:tab w:val="num" w:pos="6480"/>
        </w:tabs>
        <w:ind w:left="6480" w:hanging="360"/>
      </w:pPr>
      <w:rPr>
        <w:rFonts w:ascii="Times" w:hAnsi="Times" w:hint="default"/>
      </w:rPr>
    </w:lvl>
  </w:abstractNum>
  <w:abstractNum w:abstractNumId="9"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C543FD6"/>
    <w:multiLevelType w:val="hybridMultilevel"/>
    <w:tmpl w:val="855A3AEA"/>
    <w:lvl w:ilvl="0" w:tplc="83E8FB1A">
      <w:start w:val="1"/>
      <w:numFmt w:val="bullet"/>
      <w:lvlText w:val="•"/>
      <w:lvlJc w:val="left"/>
      <w:pPr>
        <w:tabs>
          <w:tab w:val="num" w:pos="720"/>
        </w:tabs>
        <w:ind w:left="720" w:hanging="360"/>
      </w:pPr>
      <w:rPr>
        <w:rFonts w:ascii="Arial" w:hAnsi="Arial" w:hint="default"/>
      </w:rPr>
    </w:lvl>
    <w:lvl w:ilvl="1" w:tplc="95E624E4">
      <w:start w:val="1"/>
      <w:numFmt w:val="bullet"/>
      <w:lvlText w:val="•"/>
      <w:lvlJc w:val="left"/>
      <w:pPr>
        <w:tabs>
          <w:tab w:val="num" w:pos="1440"/>
        </w:tabs>
        <w:ind w:left="1440" w:hanging="360"/>
      </w:pPr>
      <w:rPr>
        <w:rFonts w:ascii="Arial" w:hAnsi="Arial" w:hint="default"/>
      </w:rPr>
    </w:lvl>
    <w:lvl w:ilvl="2" w:tplc="BDAE60C6">
      <w:start w:val="1"/>
      <w:numFmt w:val="bullet"/>
      <w:lvlText w:val="•"/>
      <w:lvlJc w:val="left"/>
      <w:pPr>
        <w:tabs>
          <w:tab w:val="num" w:pos="2160"/>
        </w:tabs>
        <w:ind w:left="2160" w:hanging="360"/>
      </w:pPr>
      <w:rPr>
        <w:rFonts w:ascii="Arial" w:hAnsi="Arial" w:hint="default"/>
      </w:rPr>
    </w:lvl>
    <w:lvl w:ilvl="3" w:tplc="24948EBE" w:tentative="1">
      <w:start w:val="1"/>
      <w:numFmt w:val="bullet"/>
      <w:lvlText w:val="•"/>
      <w:lvlJc w:val="left"/>
      <w:pPr>
        <w:tabs>
          <w:tab w:val="num" w:pos="2880"/>
        </w:tabs>
        <w:ind w:left="2880" w:hanging="360"/>
      </w:pPr>
      <w:rPr>
        <w:rFonts w:ascii="Arial" w:hAnsi="Arial" w:hint="default"/>
      </w:rPr>
    </w:lvl>
    <w:lvl w:ilvl="4" w:tplc="80106E34" w:tentative="1">
      <w:start w:val="1"/>
      <w:numFmt w:val="bullet"/>
      <w:lvlText w:val="•"/>
      <w:lvlJc w:val="left"/>
      <w:pPr>
        <w:tabs>
          <w:tab w:val="num" w:pos="3600"/>
        </w:tabs>
        <w:ind w:left="3600" w:hanging="360"/>
      </w:pPr>
      <w:rPr>
        <w:rFonts w:ascii="Arial" w:hAnsi="Arial" w:hint="default"/>
      </w:rPr>
    </w:lvl>
    <w:lvl w:ilvl="5" w:tplc="42062AB6" w:tentative="1">
      <w:start w:val="1"/>
      <w:numFmt w:val="bullet"/>
      <w:lvlText w:val="•"/>
      <w:lvlJc w:val="left"/>
      <w:pPr>
        <w:tabs>
          <w:tab w:val="num" w:pos="4320"/>
        </w:tabs>
        <w:ind w:left="4320" w:hanging="360"/>
      </w:pPr>
      <w:rPr>
        <w:rFonts w:ascii="Arial" w:hAnsi="Arial" w:hint="default"/>
      </w:rPr>
    </w:lvl>
    <w:lvl w:ilvl="6" w:tplc="E9E211A4" w:tentative="1">
      <w:start w:val="1"/>
      <w:numFmt w:val="bullet"/>
      <w:lvlText w:val="•"/>
      <w:lvlJc w:val="left"/>
      <w:pPr>
        <w:tabs>
          <w:tab w:val="num" w:pos="5040"/>
        </w:tabs>
        <w:ind w:left="5040" w:hanging="360"/>
      </w:pPr>
      <w:rPr>
        <w:rFonts w:ascii="Arial" w:hAnsi="Arial" w:hint="default"/>
      </w:rPr>
    </w:lvl>
    <w:lvl w:ilvl="7" w:tplc="295AE126" w:tentative="1">
      <w:start w:val="1"/>
      <w:numFmt w:val="bullet"/>
      <w:lvlText w:val="•"/>
      <w:lvlJc w:val="left"/>
      <w:pPr>
        <w:tabs>
          <w:tab w:val="num" w:pos="5760"/>
        </w:tabs>
        <w:ind w:left="5760" w:hanging="360"/>
      </w:pPr>
      <w:rPr>
        <w:rFonts w:ascii="Arial" w:hAnsi="Arial" w:hint="default"/>
      </w:rPr>
    </w:lvl>
    <w:lvl w:ilvl="8" w:tplc="10DAE63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D875277"/>
    <w:multiLevelType w:val="hybridMultilevel"/>
    <w:tmpl w:val="C6A43E3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EA36439"/>
    <w:multiLevelType w:val="hybridMultilevel"/>
    <w:tmpl w:val="31D2AD24"/>
    <w:lvl w:ilvl="0" w:tplc="93FE078E">
      <w:start w:val="1"/>
      <w:numFmt w:val="decimal"/>
      <w:lvlText w:val="[%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F569C1"/>
    <w:multiLevelType w:val="multilevel"/>
    <w:tmpl w:val="B42CAF3A"/>
    <w:lvl w:ilvl="0">
      <w:start w:val="4"/>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4" w15:restartNumberingAfterBreak="0">
    <w:nsid w:val="32DB3879"/>
    <w:multiLevelType w:val="hybridMultilevel"/>
    <w:tmpl w:val="38509DF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70D249E"/>
    <w:multiLevelType w:val="hybridMultilevel"/>
    <w:tmpl w:val="F612A402"/>
    <w:lvl w:ilvl="0" w:tplc="2BFEF5CC">
      <w:start w:val="1"/>
      <w:numFmt w:val="bullet"/>
      <w:lvlText w:val=""/>
      <w:lvlJc w:val="left"/>
      <w:pPr>
        <w:ind w:left="1080" w:hanging="360"/>
      </w:pPr>
      <w:rPr>
        <w:rFonts w:ascii="Symbol" w:hAnsi="Symbol" w:hint="default"/>
      </w:rPr>
    </w:lvl>
    <w:lvl w:ilvl="1" w:tplc="382EBBA4" w:tentative="1">
      <w:start w:val="1"/>
      <w:numFmt w:val="bullet"/>
      <w:lvlText w:val="o"/>
      <w:lvlJc w:val="left"/>
      <w:pPr>
        <w:ind w:left="1800" w:hanging="360"/>
      </w:pPr>
      <w:rPr>
        <w:rFonts w:ascii="Courier New" w:hAnsi="Courier New" w:hint="default"/>
      </w:rPr>
    </w:lvl>
    <w:lvl w:ilvl="2" w:tplc="0096EB6C" w:tentative="1">
      <w:start w:val="1"/>
      <w:numFmt w:val="bullet"/>
      <w:lvlText w:val=""/>
      <w:lvlJc w:val="left"/>
      <w:pPr>
        <w:ind w:left="2520" w:hanging="360"/>
      </w:pPr>
      <w:rPr>
        <w:rFonts w:ascii="Wingdings" w:hAnsi="Wingdings" w:hint="default"/>
      </w:rPr>
    </w:lvl>
    <w:lvl w:ilvl="3" w:tplc="2C2C0618" w:tentative="1">
      <w:start w:val="1"/>
      <w:numFmt w:val="bullet"/>
      <w:lvlText w:val=""/>
      <w:lvlJc w:val="left"/>
      <w:pPr>
        <w:ind w:left="3240" w:hanging="360"/>
      </w:pPr>
      <w:rPr>
        <w:rFonts w:ascii="Symbol" w:hAnsi="Symbol" w:hint="default"/>
      </w:rPr>
    </w:lvl>
    <w:lvl w:ilvl="4" w:tplc="48CC1926" w:tentative="1">
      <w:start w:val="1"/>
      <w:numFmt w:val="bullet"/>
      <w:lvlText w:val="o"/>
      <w:lvlJc w:val="left"/>
      <w:pPr>
        <w:ind w:left="3960" w:hanging="360"/>
      </w:pPr>
      <w:rPr>
        <w:rFonts w:ascii="Courier New" w:hAnsi="Courier New" w:hint="default"/>
      </w:rPr>
    </w:lvl>
    <w:lvl w:ilvl="5" w:tplc="4A946B74" w:tentative="1">
      <w:start w:val="1"/>
      <w:numFmt w:val="bullet"/>
      <w:lvlText w:val=""/>
      <w:lvlJc w:val="left"/>
      <w:pPr>
        <w:ind w:left="4680" w:hanging="360"/>
      </w:pPr>
      <w:rPr>
        <w:rFonts w:ascii="Wingdings" w:hAnsi="Wingdings" w:hint="default"/>
      </w:rPr>
    </w:lvl>
    <w:lvl w:ilvl="6" w:tplc="BDF60040" w:tentative="1">
      <w:start w:val="1"/>
      <w:numFmt w:val="bullet"/>
      <w:lvlText w:val=""/>
      <w:lvlJc w:val="left"/>
      <w:pPr>
        <w:ind w:left="5400" w:hanging="360"/>
      </w:pPr>
      <w:rPr>
        <w:rFonts w:ascii="Symbol" w:hAnsi="Symbol" w:hint="default"/>
      </w:rPr>
    </w:lvl>
    <w:lvl w:ilvl="7" w:tplc="D7346B12" w:tentative="1">
      <w:start w:val="1"/>
      <w:numFmt w:val="bullet"/>
      <w:lvlText w:val="o"/>
      <w:lvlJc w:val="left"/>
      <w:pPr>
        <w:ind w:left="6120" w:hanging="360"/>
      </w:pPr>
      <w:rPr>
        <w:rFonts w:ascii="Courier New" w:hAnsi="Courier New" w:hint="default"/>
      </w:rPr>
    </w:lvl>
    <w:lvl w:ilvl="8" w:tplc="09241D3E" w:tentative="1">
      <w:start w:val="1"/>
      <w:numFmt w:val="bullet"/>
      <w:lvlText w:val=""/>
      <w:lvlJc w:val="left"/>
      <w:pPr>
        <w:ind w:left="6840" w:hanging="360"/>
      </w:pPr>
      <w:rPr>
        <w:rFonts w:ascii="Wingdings" w:hAnsi="Wingdings" w:hint="default"/>
      </w:rPr>
    </w:lvl>
  </w:abstractNum>
  <w:abstractNum w:abstractNumId="16" w15:restartNumberingAfterBreak="0">
    <w:nsid w:val="38CE636A"/>
    <w:multiLevelType w:val="hybridMultilevel"/>
    <w:tmpl w:val="56CAF176"/>
    <w:lvl w:ilvl="0" w:tplc="59988DCC">
      <w:start w:val="5"/>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D2A2B13"/>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8" w15:restartNumberingAfterBreak="0">
    <w:nsid w:val="507A2310"/>
    <w:multiLevelType w:val="multilevel"/>
    <w:tmpl w:val="9BDE040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tentative="1">
      <w:start w:val="1"/>
      <w:numFmt w:val="decimal"/>
      <w:lvlText w:val="%1.%2.%3.%4."/>
      <w:lvlJc w:val="left"/>
      <w:pPr>
        <w:ind w:left="2880" w:hanging="360"/>
      </w:pPr>
    </w:lvl>
    <w:lvl w:ilvl="4" w:tentative="1">
      <w:start w:val="1"/>
      <w:numFmt w:val="decimal"/>
      <w:lvlText w:val="%1.%2.%3.%4.%5."/>
      <w:lvlJc w:val="left"/>
      <w:pPr>
        <w:ind w:left="3600" w:hanging="360"/>
      </w:pPr>
    </w:lvl>
    <w:lvl w:ilvl="5" w:tentative="1">
      <w:start w:val="1"/>
      <w:numFmt w:val="decimal"/>
      <w:lvlText w:val="%1.%2.%3.%4.%5.%6."/>
      <w:lvlJc w:val="left"/>
      <w:pPr>
        <w:ind w:left="4320" w:hanging="180"/>
      </w:pPr>
    </w:lvl>
    <w:lvl w:ilvl="6" w:tentative="1">
      <w:start w:val="1"/>
      <w:numFmt w:val="decimal"/>
      <w:lvlText w:val="%1.%2.%3.%4.%5.%6.%7."/>
      <w:lvlJc w:val="left"/>
      <w:pPr>
        <w:ind w:left="5040" w:hanging="360"/>
      </w:pPr>
    </w:lvl>
    <w:lvl w:ilvl="7" w:tentative="1">
      <w:start w:val="1"/>
      <w:numFmt w:val="decimal"/>
      <w:lvlText w:val="%1.%2.%3.%4.%5.%6.%7.%8."/>
      <w:lvlJc w:val="left"/>
      <w:pPr>
        <w:ind w:left="5760" w:hanging="360"/>
      </w:pPr>
    </w:lvl>
    <w:lvl w:ilvl="8" w:tentative="1">
      <w:start w:val="1"/>
      <w:numFmt w:val="decimal"/>
      <w:lvlText w:val="%1.%2.%3.%4.%5.%6.%7.%8.%9."/>
      <w:lvlJc w:val="left"/>
      <w:pPr>
        <w:ind w:left="6480" w:hanging="180"/>
      </w:pPr>
    </w:lvl>
  </w:abstractNum>
  <w:abstractNum w:abstractNumId="19" w15:restartNumberingAfterBreak="0">
    <w:nsid w:val="589E783F"/>
    <w:multiLevelType w:val="hybridMultilevel"/>
    <w:tmpl w:val="B6A2DE64"/>
    <w:lvl w:ilvl="0" w:tplc="93FE078E">
      <w:start w:val="1"/>
      <w:numFmt w:val="decimal"/>
      <w:lvlText w:val="[%1] "/>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F0350C0"/>
    <w:multiLevelType w:val="hybridMultilevel"/>
    <w:tmpl w:val="58E01B4E"/>
    <w:lvl w:ilvl="0" w:tplc="CAA80B10">
      <w:start w:val="1"/>
      <w:numFmt w:val="bullet"/>
      <w:lvlText w:val="–"/>
      <w:lvlJc w:val="left"/>
      <w:pPr>
        <w:tabs>
          <w:tab w:val="num" w:pos="720"/>
        </w:tabs>
        <w:ind w:left="720" w:hanging="360"/>
      </w:pPr>
      <w:rPr>
        <w:rFonts w:ascii="Times New Roman" w:hAnsi="Times New Roman" w:hint="default"/>
      </w:rPr>
    </w:lvl>
    <w:lvl w:ilvl="1" w:tplc="C03A082C">
      <w:numFmt w:val="bullet"/>
      <w:lvlText w:val="○"/>
      <w:lvlJc w:val="left"/>
      <w:pPr>
        <w:tabs>
          <w:tab w:val="num" w:pos="1440"/>
        </w:tabs>
        <w:ind w:left="1440" w:hanging="360"/>
      </w:pPr>
      <w:rPr>
        <w:rFonts w:ascii="Times New Roman" w:hAnsi="Times New Roman" w:hint="default"/>
      </w:rPr>
    </w:lvl>
    <w:lvl w:ilvl="2" w:tplc="BC00DA14" w:tentative="1">
      <w:start w:val="1"/>
      <w:numFmt w:val="bullet"/>
      <w:lvlText w:val="–"/>
      <w:lvlJc w:val="left"/>
      <w:pPr>
        <w:tabs>
          <w:tab w:val="num" w:pos="2160"/>
        </w:tabs>
        <w:ind w:left="2160" w:hanging="360"/>
      </w:pPr>
      <w:rPr>
        <w:rFonts w:ascii="Times New Roman" w:hAnsi="Times New Roman" w:hint="default"/>
      </w:rPr>
    </w:lvl>
    <w:lvl w:ilvl="3" w:tplc="F1DADCB4" w:tentative="1">
      <w:start w:val="1"/>
      <w:numFmt w:val="bullet"/>
      <w:lvlText w:val="–"/>
      <w:lvlJc w:val="left"/>
      <w:pPr>
        <w:tabs>
          <w:tab w:val="num" w:pos="2880"/>
        </w:tabs>
        <w:ind w:left="2880" w:hanging="360"/>
      </w:pPr>
      <w:rPr>
        <w:rFonts w:ascii="Times New Roman" w:hAnsi="Times New Roman" w:hint="default"/>
      </w:rPr>
    </w:lvl>
    <w:lvl w:ilvl="4" w:tplc="99084C82" w:tentative="1">
      <w:start w:val="1"/>
      <w:numFmt w:val="bullet"/>
      <w:lvlText w:val="–"/>
      <w:lvlJc w:val="left"/>
      <w:pPr>
        <w:tabs>
          <w:tab w:val="num" w:pos="3600"/>
        </w:tabs>
        <w:ind w:left="3600" w:hanging="360"/>
      </w:pPr>
      <w:rPr>
        <w:rFonts w:ascii="Times New Roman" w:hAnsi="Times New Roman" w:hint="default"/>
      </w:rPr>
    </w:lvl>
    <w:lvl w:ilvl="5" w:tplc="6686B84C" w:tentative="1">
      <w:start w:val="1"/>
      <w:numFmt w:val="bullet"/>
      <w:lvlText w:val="–"/>
      <w:lvlJc w:val="left"/>
      <w:pPr>
        <w:tabs>
          <w:tab w:val="num" w:pos="4320"/>
        </w:tabs>
        <w:ind w:left="4320" w:hanging="360"/>
      </w:pPr>
      <w:rPr>
        <w:rFonts w:ascii="Times New Roman" w:hAnsi="Times New Roman" w:hint="default"/>
      </w:rPr>
    </w:lvl>
    <w:lvl w:ilvl="6" w:tplc="AB92861C" w:tentative="1">
      <w:start w:val="1"/>
      <w:numFmt w:val="bullet"/>
      <w:lvlText w:val="–"/>
      <w:lvlJc w:val="left"/>
      <w:pPr>
        <w:tabs>
          <w:tab w:val="num" w:pos="5040"/>
        </w:tabs>
        <w:ind w:left="5040" w:hanging="360"/>
      </w:pPr>
      <w:rPr>
        <w:rFonts w:ascii="Times New Roman" w:hAnsi="Times New Roman" w:hint="default"/>
      </w:rPr>
    </w:lvl>
    <w:lvl w:ilvl="7" w:tplc="86DAF26C" w:tentative="1">
      <w:start w:val="1"/>
      <w:numFmt w:val="bullet"/>
      <w:lvlText w:val="–"/>
      <w:lvlJc w:val="left"/>
      <w:pPr>
        <w:tabs>
          <w:tab w:val="num" w:pos="5760"/>
        </w:tabs>
        <w:ind w:left="5760" w:hanging="360"/>
      </w:pPr>
      <w:rPr>
        <w:rFonts w:ascii="Times New Roman" w:hAnsi="Times New Roman" w:hint="default"/>
      </w:rPr>
    </w:lvl>
    <w:lvl w:ilvl="8" w:tplc="E2462420"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5F243950"/>
    <w:multiLevelType w:val="hybridMultilevel"/>
    <w:tmpl w:val="F01E638C"/>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65B36136"/>
    <w:multiLevelType w:val="hybridMultilevel"/>
    <w:tmpl w:val="33A6F2F8"/>
    <w:lvl w:ilvl="0" w:tplc="BB1E14BC">
      <w:start w:val="1"/>
      <w:numFmt w:val="bullet"/>
      <w:lvlText w:val=""/>
      <w:lvlJc w:val="left"/>
      <w:pPr>
        <w:ind w:left="1080" w:hanging="360"/>
      </w:pPr>
      <w:rPr>
        <w:rFonts w:ascii="Symbol" w:hAnsi="Symbol" w:hint="default"/>
      </w:rPr>
    </w:lvl>
    <w:lvl w:ilvl="1" w:tplc="CDD05676" w:tentative="1">
      <w:start w:val="1"/>
      <w:numFmt w:val="bullet"/>
      <w:lvlText w:val="o"/>
      <w:lvlJc w:val="left"/>
      <w:pPr>
        <w:ind w:left="1800" w:hanging="360"/>
      </w:pPr>
      <w:rPr>
        <w:rFonts w:ascii="Courier New" w:hAnsi="Courier New" w:hint="default"/>
      </w:rPr>
    </w:lvl>
    <w:lvl w:ilvl="2" w:tplc="60D8B5B4" w:tentative="1">
      <w:start w:val="1"/>
      <w:numFmt w:val="bullet"/>
      <w:lvlText w:val=""/>
      <w:lvlJc w:val="left"/>
      <w:pPr>
        <w:ind w:left="2520" w:hanging="360"/>
      </w:pPr>
      <w:rPr>
        <w:rFonts w:ascii="Wingdings" w:hAnsi="Wingdings" w:hint="default"/>
      </w:rPr>
    </w:lvl>
    <w:lvl w:ilvl="3" w:tplc="6E4828E8" w:tentative="1">
      <w:start w:val="1"/>
      <w:numFmt w:val="bullet"/>
      <w:lvlText w:val=""/>
      <w:lvlJc w:val="left"/>
      <w:pPr>
        <w:ind w:left="3240" w:hanging="360"/>
      </w:pPr>
      <w:rPr>
        <w:rFonts w:ascii="Symbol" w:hAnsi="Symbol" w:hint="default"/>
      </w:rPr>
    </w:lvl>
    <w:lvl w:ilvl="4" w:tplc="9D122258" w:tentative="1">
      <w:start w:val="1"/>
      <w:numFmt w:val="bullet"/>
      <w:lvlText w:val="o"/>
      <w:lvlJc w:val="left"/>
      <w:pPr>
        <w:ind w:left="3960" w:hanging="360"/>
      </w:pPr>
      <w:rPr>
        <w:rFonts w:ascii="Courier New" w:hAnsi="Courier New" w:hint="default"/>
      </w:rPr>
    </w:lvl>
    <w:lvl w:ilvl="5" w:tplc="DE282D94" w:tentative="1">
      <w:start w:val="1"/>
      <w:numFmt w:val="bullet"/>
      <w:lvlText w:val=""/>
      <w:lvlJc w:val="left"/>
      <w:pPr>
        <w:ind w:left="4680" w:hanging="360"/>
      </w:pPr>
      <w:rPr>
        <w:rFonts w:ascii="Wingdings" w:hAnsi="Wingdings" w:hint="default"/>
      </w:rPr>
    </w:lvl>
    <w:lvl w:ilvl="6" w:tplc="E820BC9E" w:tentative="1">
      <w:start w:val="1"/>
      <w:numFmt w:val="bullet"/>
      <w:lvlText w:val=""/>
      <w:lvlJc w:val="left"/>
      <w:pPr>
        <w:ind w:left="5400" w:hanging="360"/>
      </w:pPr>
      <w:rPr>
        <w:rFonts w:ascii="Symbol" w:hAnsi="Symbol" w:hint="default"/>
      </w:rPr>
    </w:lvl>
    <w:lvl w:ilvl="7" w:tplc="9E222872" w:tentative="1">
      <w:start w:val="1"/>
      <w:numFmt w:val="bullet"/>
      <w:lvlText w:val="o"/>
      <w:lvlJc w:val="left"/>
      <w:pPr>
        <w:ind w:left="6120" w:hanging="360"/>
      </w:pPr>
      <w:rPr>
        <w:rFonts w:ascii="Courier New" w:hAnsi="Courier New" w:hint="default"/>
      </w:rPr>
    </w:lvl>
    <w:lvl w:ilvl="8" w:tplc="E19EF270" w:tentative="1">
      <w:start w:val="1"/>
      <w:numFmt w:val="bullet"/>
      <w:lvlText w:val=""/>
      <w:lvlJc w:val="left"/>
      <w:pPr>
        <w:ind w:left="6840" w:hanging="360"/>
      </w:pPr>
      <w:rPr>
        <w:rFonts w:ascii="Wingdings" w:hAnsi="Wingdings" w:hint="default"/>
      </w:rPr>
    </w:lvl>
  </w:abstractNum>
  <w:abstractNum w:abstractNumId="23" w15:restartNumberingAfterBreak="0">
    <w:nsid w:val="6663215F"/>
    <w:multiLevelType w:val="hybridMultilevel"/>
    <w:tmpl w:val="4F9EE90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7D11AFF"/>
    <w:multiLevelType w:val="hybridMultilevel"/>
    <w:tmpl w:val="996EBE5A"/>
    <w:lvl w:ilvl="0" w:tplc="DB60718C">
      <w:start w:val="1"/>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69FC33C6"/>
    <w:multiLevelType w:val="multilevel"/>
    <w:tmpl w:val="FFFFFFFF"/>
    <w:lvl w:ilvl="0">
      <w:start w:val="4"/>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6" w15:restartNumberingAfterBreak="0">
    <w:nsid w:val="6C1648C4"/>
    <w:multiLevelType w:val="hybridMultilevel"/>
    <w:tmpl w:val="70AC1A82"/>
    <w:lvl w:ilvl="0" w:tplc="3D4C1AE6">
      <w:start w:val="1"/>
      <w:numFmt w:val="bullet"/>
      <w:lvlText w:val="–"/>
      <w:lvlJc w:val="left"/>
      <w:pPr>
        <w:tabs>
          <w:tab w:val="num" w:pos="720"/>
        </w:tabs>
        <w:ind w:left="720" w:hanging="360"/>
      </w:pPr>
      <w:rPr>
        <w:rFonts w:ascii="Times New Roman" w:hAnsi="Times New Roman" w:hint="default"/>
      </w:rPr>
    </w:lvl>
    <w:lvl w:ilvl="1" w:tplc="3FEC9B6A" w:tentative="1">
      <w:start w:val="1"/>
      <w:numFmt w:val="bullet"/>
      <w:lvlText w:val="–"/>
      <w:lvlJc w:val="left"/>
      <w:pPr>
        <w:tabs>
          <w:tab w:val="num" w:pos="1440"/>
        </w:tabs>
        <w:ind w:left="1440" w:hanging="360"/>
      </w:pPr>
      <w:rPr>
        <w:rFonts w:ascii="Times New Roman" w:hAnsi="Times New Roman" w:hint="default"/>
      </w:rPr>
    </w:lvl>
    <w:lvl w:ilvl="2" w:tplc="C214F000" w:tentative="1">
      <w:start w:val="1"/>
      <w:numFmt w:val="bullet"/>
      <w:lvlText w:val="–"/>
      <w:lvlJc w:val="left"/>
      <w:pPr>
        <w:tabs>
          <w:tab w:val="num" w:pos="2160"/>
        </w:tabs>
        <w:ind w:left="2160" w:hanging="360"/>
      </w:pPr>
      <w:rPr>
        <w:rFonts w:ascii="Times New Roman" w:hAnsi="Times New Roman" w:hint="default"/>
      </w:rPr>
    </w:lvl>
    <w:lvl w:ilvl="3" w:tplc="E3609706" w:tentative="1">
      <w:start w:val="1"/>
      <w:numFmt w:val="bullet"/>
      <w:lvlText w:val="–"/>
      <w:lvlJc w:val="left"/>
      <w:pPr>
        <w:tabs>
          <w:tab w:val="num" w:pos="2880"/>
        </w:tabs>
        <w:ind w:left="2880" w:hanging="360"/>
      </w:pPr>
      <w:rPr>
        <w:rFonts w:ascii="Times New Roman" w:hAnsi="Times New Roman" w:hint="default"/>
      </w:rPr>
    </w:lvl>
    <w:lvl w:ilvl="4" w:tplc="699ACDE4" w:tentative="1">
      <w:start w:val="1"/>
      <w:numFmt w:val="bullet"/>
      <w:lvlText w:val="–"/>
      <w:lvlJc w:val="left"/>
      <w:pPr>
        <w:tabs>
          <w:tab w:val="num" w:pos="3600"/>
        </w:tabs>
        <w:ind w:left="3600" w:hanging="360"/>
      </w:pPr>
      <w:rPr>
        <w:rFonts w:ascii="Times New Roman" w:hAnsi="Times New Roman" w:hint="default"/>
      </w:rPr>
    </w:lvl>
    <w:lvl w:ilvl="5" w:tplc="390AA56E" w:tentative="1">
      <w:start w:val="1"/>
      <w:numFmt w:val="bullet"/>
      <w:lvlText w:val="–"/>
      <w:lvlJc w:val="left"/>
      <w:pPr>
        <w:tabs>
          <w:tab w:val="num" w:pos="4320"/>
        </w:tabs>
        <w:ind w:left="4320" w:hanging="360"/>
      </w:pPr>
      <w:rPr>
        <w:rFonts w:ascii="Times New Roman" w:hAnsi="Times New Roman" w:hint="default"/>
      </w:rPr>
    </w:lvl>
    <w:lvl w:ilvl="6" w:tplc="F1BAF466" w:tentative="1">
      <w:start w:val="1"/>
      <w:numFmt w:val="bullet"/>
      <w:lvlText w:val="–"/>
      <w:lvlJc w:val="left"/>
      <w:pPr>
        <w:tabs>
          <w:tab w:val="num" w:pos="5040"/>
        </w:tabs>
        <w:ind w:left="5040" w:hanging="360"/>
      </w:pPr>
      <w:rPr>
        <w:rFonts w:ascii="Times New Roman" w:hAnsi="Times New Roman" w:hint="default"/>
      </w:rPr>
    </w:lvl>
    <w:lvl w:ilvl="7" w:tplc="9480660E" w:tentative="1">
      <w:start w:val="1"/>
      <w:numFmt w:val="bullet"/>
      <w:lvlText w:val="–"/>
      <w:lvlJc w:val="left"/>
      <w:pPr>
        <w:tabs>
          <w:tab w:val="num" w:pos="5760"/>
        </w:tabs>
        <w:ind w:left="5760" w:hanging="360"/>
      </w:pPr>
      <w:rPr>
        <w:rFonts w:ascii="Times New Roman" w:hAnsi="Times New Roman" w:hint="default"/>
      </w:rPr>
    </w:lvl>
    <w:lvl w:ilvl="8" w:tplc="A92EDDB8"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71A21782"/>
    <w:multiLevelType w:val="hybridMultilevel"/>
    <w:tmpl w:val="6BCE3678"/>
    <w:lvl w:ilvl="0" w:tplc="617438FC">
      <w:start w:val="1"/>
      <w:numFmt w:val="decimal"/>
      <w:lvlText w:val="%1."/>
      <w:lvlJc w:val="left"/>
      <w:pPr>
        <w:ind w:left="1080" w:hanging="360"/>
      </w:pPr>
      <w:rPr>
        <w:rFonts w:eastAsia="Times New Roman" w:hint="default"/>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71AD4F07"/>
    <w:multiLevelType w:val="hybridMultilevel"/>
    <w:tmpl w:val="D2686E02"/>
    <w:lvl w:ilvl="0" w:tplc="5A68B2D2">
      <w:start w:val="116"/>
      <w:numFmt w:val="bullet"/>
      <w:lvlText w:val="-"/>
      <w:lvlJc w:val="left"/>
      <w:pPr>
        <w:ind w:left="360" w:hanging="360"/>
      </w:pPr>
      <w:rPr>
        <w:rFonts w:ascii="Nirmala UI" w:eastAsia="Calibri" w:hAnsi="Nirmala UI" w:cs="Nirmala U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72D65A8D"/>
    <w:multiLevelType w:val="multilevel"/>
    <w:tmpl w:val="5AEECE7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30" w15:restartNumberingAfterBreak="0">
    <w:nsid w:val="741054F9"/>
    <w:multiLevelType w:val="hybridMultilevel"/>
    <w:tmpl w:val="245A05B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7D6F4D6F"/>
    <w:multiLevelType w:val="hybridMultilevel"/>
    <w:tmpl w:val="B43843C2"/>
    <w:lvl w:ilvl="0" w:tplc="480A2762">
      <w:start w:val="1"/>
      <w:numFmt w:val="bullet"/>
      <w:lvlText w:val=""/>
      <w:lvlJc w:val="left"/>
      <w:pPr>
        <w:ind w:left="1080" w:hanging="360"/>
      </w:pPr>
      <w:rPr>
        <w:rFonts w:ascii="Symbol" w:hAnsi="Symbol" w:hint="default"/>
      </w:rPr>
    </w:lvl>
    <w:lvl w:ilvl="1" w:tplc="44D89D7E" w:tentative="1">
      <w:start w:val="1"/>
      <w:numFmt w:val="bullet"/>
      <w:lvlText w:val="o"/>
      <w:lvlJc w:val="left"/>
      <w:pPr>
        <w:ind w:left="1800" w:hanging="360"/>
      </w:pPr>
      <w:rPr>
        <w:rFonts w:ascii="Courier New" w:hAnsi="Courier New" w:hint="default"/>
      </w:rPr>
    </w:lvl>
    <w:lvl w:ilvl="2" w:tplc="79D6A996" w:tentative="1">
      <w:start w:val="1"/>
      <w:numFmt w:val="bullet"/>
      <w:lvlText w:val=""/>
      <w:lvlJc w:val="left"/>
      <w:pPr>
        <w:ind w:left="2520" w:hanging="360"/>
      </w:pPr>
      <w:rPr>
        <w:rFonts w:ascii="Wingdings" w:hAnsi="Wingdings" w:hint="default"/>
      </w:rPr>
    </w:lvl>
    <w:lvl w:ilvl="3" w:tplc="4FBC7936" w:tentative="1">
      <w:start w:val="1"/>
      <w:numFmt w:val="bullet"/>
      <w:lvlText w:val=""/>
      <w:lvlJc w:val="left"/>
      <w:pPr>
        <w:ind w:left="3240" w:hanging="360"/>
      </w:pPr>
      <w:rPr>
        <w:rFonts w:ascii="Symbol" w:hAnsi="Symbol" w:hint="default"/>
      </w:rPr>
    </w:lvl>
    <w:lvl w:ilvl="4" w:tplc="7D0CAD66" w:tentative="1">
      <w:start w:val="1"/>
      <w:numFmt w:val="bullet"/>
      <w:lvlText w:val="o"/>
      <w:lvlJc w:val="left"/>
      <w:pPr>
        <w:ind w:left="3960" w:hanging="360"/>
      </w:pPr>
      <w:rPr>
        <w:rFonts w:ascii="Courier New" w:hAnsi="Courier New" w:hint="default"/>
      </w:rPr>
    </w:lvl>
    <w:lvl w:ilvl="5" w:tplc="993E7EF8" w:tentative="1">
      <w:start w:val="1"/>
      <w:numFmt w:val="bullet"/>
      <w:lvlText w:val=""/>
      <w:lvlJc w:val="left"/>
      <w:pPr>
        <w:ind w:left="4680" w:hanging="360"/>
      </w:pPr>
      <w:rPr>
        <w:rFonts w:ascii="Wingdings" w:hAnsi="Wingdings" w:hint="default"/>
      </w:rPr>
    </w:lvl>
    <w:lvl w:ilvl="6" w:tplc="5DE69668" w:tentative="1">
      <w:start w:val="1"/>
      <w:numFmt w:val="bullet"/>
      <w:lvlText w:val=""/>
      <w:lvlJc w:val="left"/>
      <w:pPr>
        <w:ind w:left="5400" w:hanging="360"/>
      </w:pPr>
      <w:rPr>
        <w:rFonts w:ascii="Symbol" w:hAnsi="Symbol" w:hint="default"/>
      </w:rPr>
    </w:lvl>
    <w:lvl w:ilvl="7" w:tplc="9A94C736" w:tentative="1">
      <w:start w:val="1"/>
      <w:numFmt w:val="bullet"/>
      <w:lvlText w:val="o"/>
      <w:lvlJc w:val="left"/>
      <w:pPr>
        <w:ind w:left="6120" w:hanging="360"/>
      </w:pPr>
      <w:rPr>
        <w:rFonts w:ascii="Courier New" w:hAnsi="Courier New" w:hint="default"/>
      </w:rPr>
    </w:lvl>
    <w:lvl w:ilvl="8" w:tplc="0C5EB376" w:tentative="1">
      <w:start w:val="1"/>
      <w:numFmt w:val="bullet"/>
      <w:lvlText w:val=""/>
      <w:lvlJc w:val="left"/>
      <w:pPr>
        <w:ind w:left="6840" w:hanging="360"/>
      </w:pPr>
      <w:rPr>
        <w:rFonts w:ascii="Wingdings" w:hAnsi="Wingdings" w:hint="default"/>
      </w:rPr>
    </w:lvl>
  </w:abstractNum>
  <w:abstractNum w:abstractNumId="32" w15:restartNumberingAfterBreak="0">
    <w:nsid w:val="7EC06AF2"/>
    <w:multiLevelType w:val="multilevel"/>
    <w:tmpl w:val="FFFFFFFF"/>
    <w:lvl w:ilvl="0">
      <w:start w:val="4"/>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num w:numId="1" w16cid:durableId="1254433110">
    <w:abstractNumId w:val="4"/>
  </w:num>
  <w:num w:numId="2" w16cid:durableId="1839804223">
    <w:abstractNumId w:val="29"/>
  </w:num>
  <w:num w:numId="3" w16cid:durableId="1509365822">
    <w:abstractNumId w:val="13"/>
  </w:num>
  <w:num w:numId="4" w16cid:durableId="989094612">
    <w:abstractNumId w:val="5"/>
  </w:num>
  <w:num w:numId="5" w16cid:durableId="945038696">
    <w:abstractNumId w:val="9"/>
  </w:num>
  <w:num w:numId="6" w16cid:durableId="115216439">
    <w:abstractNumId w:val="16"/>
  </w:num>
  <w:num w:numId="7" w16cid:durableId="1843735127">
    <w:abstractNumId w:val="12"/>
  </w:num>
  <w:num w:numId="8" w16cid:durableId="2129398274">
    <w:abstractNumId w:val="19"/>
  </w:num>
  <w:num w:numId="9" w16cid:durableId="2057122834">
    <w:abstractNumId w:val="14"/>
  </w:num>
  <w:num w:numId="10" w16cid:durableId="1080716091">
    <w:abstractNumId w:val="11"/>
  </w:num>
  <w:num w:numId="11" w16cid:durableId="1021005412">
    <w:abstractNumId w:val="24"/>
  </w:num>
  <w:num w:numId="12" w16cid:durableId="1065690327">
    <w:abstractNumId w:val="2"/>
  </w:num>
  <w:num w:numId="13" w16cid:durableId="686490625">
    <w:abstractNumId w:val="21"/>
  </w:num>
  <w:num w:numId="14" w16cid:durableId="380862205">
    <w:abstractNumId w:val="31"/>
  </w:num>
  <w:num w:numId="15" w16cid:durableId="1153909906">
    <w:abstractNumId w:val="0"/>
  </w:num>
  <w:num w:numId="16" w16cid:durableId="1720278999">
    <w:abstractNumId w:val="0"/>
  </w:num>
  <w:num w:numId="17" w16cid:durableId="1235580838">
    <w:abstractNumId w:val="22"/>
  </w:num>
  <w:num w:numId="18" w16cid:durableId="1956256449">
    <w:abstractNumId w:val="15"/>
  </w:num>
  <w:num w:numId="19" w16cid:durableId="1441684173">
    <w:abstractNumId w:val="3"/>
  </w:num>
  <w:num w:numId="20" w16cid:durableId="2083941065">
    <w:abstractNumId w:val="30"/>
  </w:num>
  <w:num w:numId="21" w16cid:durableId="936671263">
    <w:abstractNumId w:val="32"/>
  </w:num>
  <w:num w:numId="22" w16cid:durableId="256326396">
    <w:abstractNumId w:val="17"/>
  </w:num>
  <w:num w:numId="23" w16cid:durableId="1843928061">
    <w:abstractNumId w:val="25"/>
  </w:num>
  <w:num w:numId="24" w16cid:durableId="1480269242">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29770060">
    <w:abstractNumId w:val="27"/>
  </w:num>
  <w:num w:numId="26" w16cid:durableId="2027516361">
    <w:abstractNumId w:val="23"/>
  </w:num>
  <w:num w:numId="27" w16cid:durableId="1000766967">
    <w:abstractNumId w:val="7"/>
  </w:num>
  <w:num w:numId="28" w16cid:durableId="1408070279">
    <w:abstractNumId w:val="28"/>
  </w:num>
  <w:num w:numId="29" w16cid:durableId="1643734553">
    <w:abstractNumId w:val="1"/>
  </w:num>
  <w:num w:numId="30" w16cid:durableId="1444111576">
    <w:abstractNumId w:val="18"/>
  </w:num>
  <w:num w:numId="31" w16cid:durableId="1265772305">
    <w:abstractNumId w:val="6"/>
  </w:num>
  <w:num w:numId="32" w16cid:durableId="542794287">
    <w:abstractNumId w:val="20"/>
  </w:num>
  <w:num w:numId="33" w16cid:durableId="2038852207">
    <w:abstractNumId w:val="26"/>
  </w:num>
  <w:num w:numId="34" w16cid:durableId="540214719">
    <w:abstractNumId w:val="10"/>
  </w:num>
  <w:num w:numId="35" w16cid:durableId="96928910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5904"/>
    <w:rsid w:val="000012AA"/>
    <w:rsid w:val="0000248C"/>
    <w:rsid w:val="000048DB"/>
    <w:rsid w:val="00006729"/>
    <w:rsid w:val="00007087"/>
    <w:rsid w:val="00007134"/>
    <w:rsid w:val="0001067B"/>
    <w:rsid w:val="00015982"/>
    <w:rsid w:val="000159BE"/>
    <w:rsid w:val="000164FC"/>
    <w:rsid w:val="00016721"/>
    <w:rsid w:val="00016798"/>
    <w:rsid w:val="0001756F"/>
    <w:rsid w:val="000237FC"/>
    <w:rsid w:val="00023E71"/>
    <w:rsid w:val="00027BDC"/>
    <w:rsid w:val="0003093F"/>
    <w:rsid w:val="00030E4A"/>
    <w:rsid w:val="000312FE"/>
    <w:rsid w:val="00035694"/>
    <w:rsid w:val="00042F34"/>
    <w:rsid w:val="00044086"/>
    <w:rsid w:val="000500EB"/>
    <w:rsid w:val="000517D1"/>
    <w:rsid w:val="0005185A"/>
    <w:rsid w:val="00051C4C"/>
    <w:rsid w:val="00054055"/>
    <w:rsid w:val="00055C90"/>
    <w:rsid w:val="00056EDA"/>
    <w:rsid w:val="0005796A"/>
    <w:rsid w:val="00060657"/>
    <w:rsid w:val="0006106D"/>
    <w:rsid w:val="000629DB"/>
    <w:rsid w:val="000637F6"/>
    <w:rsid w:val="000641D0"/>
    <w:rsid w:val="0006651F"/>
    <w:rsid w:val="000772D9"/>
    <w:rsid w:val="000805BF"/>
    <w:rsid w:val="00081EC7"/>
    <w:rsid w:val="00082853"/>
    <w:rsid w:val="000841B0"/>
    <w:rsid w:val="00084334"/>
    <w:rsid w:val="0008465E"/>
    <w:rsid w:val="00086D69"/>
    <w:rsid w:val="00087616"/>
    <w:rsid w:val="000958DF"/>
    <w:rsid w:val="00096530"/>
    <w:rsid w:val="000976B0"/>
    <w:rsid w:val="000A025D"/>
    <w:rsid w:val="000A0AB4"/>
    <w:rsid w:val="000A2E81"/>
    <w:rsid w:val="000A3C58"/>
    <w:rsid w:val="000A463F"/>
    <w:rsid w:val="000A538E"/>
    <w:rsid w:val="000A6DC8"/>
    <w:rsid w:val="000A710B"/>
    <w:rsid w:val="000B2643"/>
    <w:rsid w:val="000B2A1A"/>
    <w:rsid w:val="000B681E"/>
    <w:rsid w:val="000B7708"/>
    <w:rsid w:val="000C1F05"/>
    <w:rsid w:val="000C2100"/>
    <w:rsid w:val="000C32E6"/>
    <w:rsid w:val="000C3749"/>
    <w:rsid w:val="000C437C"/>
    <w:rsid w:val="000C5E26"/>
    <w:rsid w:val="000D0D0B"/>
    <w:rsid w:val="000D194E"/>
    <w:rsid w:val="000D2123"/>
    <w:rsid w:val="000D2961"/>
    <w:rsid w:val="000D632D"/>
    <w:rsid w:val="000D6C9C"/>
    <w:rsid w:val="000E2EBE"/>
    <w:rsid w:val="000E566F"/>
    <w:rsid w:val="000E6178"/>
    <w:rsid w:val="000F0E30"/>
    <w:rsid w:val="000F4950"/>
    <w:rsid w:val="000F69ED"/>
    <w:rsid w:val="000F7950"/>
    <w:rsid w:val="00100723"/>
    <w:rsid w:val="00100858"/>
    <w:rsid w:val="0010311F"/>
    <w:rsid w:val="00104343"/>
    <w:rsid w:val="00107F96"/>
    <w:rsid w:val="0011057C"/>
    <w:rsid w:val="00111AB4"/>
    <w:rsid w:val="00113C3B"/>
    <w:rsid w:val="00113D7A"/>
    <w:rsid w:val="00114DF0"/>
    <w:rsid w:val="001160E2"/>
    <w:rsid w:val="001168DC"/>
    <w:rsid w:val="00117382"/>
    <w:rsid w:val="001228A0"/>
    <w:rsid w:val="001228BC"/>
    <w:rsid w:val="001229FB"/>
    <w:rsid w:val="00123FDA"/>
    <w:rsid w:val="00124A5D"/>
    <w:rsid w:val="00127415"/>
    <w:rsid w:val="001274FC"/>
    <w:rsid w:val="00127873"/>
    <w:rsid w:val="00130ADE"/>
    <w:rsid w:val="0013294B"/>
    <w:rsid w:val="001332CD"/>
    <w:rsid w:val="00133336"/>
    <w:rsid w:val="00133F18"/>
    <w:rsid w:val="001344B8"/>
    <w:rsid w:val="00140053"/>
    <w:rsid w:val="0014027C"/>
    <w:rsid w:val="001405F2"/>
    <w:rsid w:val="00140FAA"/>
    <w:rsid w:val="001418D4"/>
    <w:rsid w:val="00143B0B"/>
    <w:rsid w:val="001453D1"/>
    <w:rsid w:val="0014699F"/>
    <w:rsid w:val="00155AF3"/>
    <w:rsid w:val="00157138"/>
    <w:rsid w:val="00157419"/>
    <w:rsid w:val="00162ACE"/>
    <w:rsid w:val="001656BD"/>
    <w:rsid w:val="001706D1"/>
    <w:rsid w:val="0017172B"/>
    <w:rsid w:val="00174E44"/>
    <w:rsid w:val="0018130B"/>
    <w:rsid w:val="00181691"/>
    <w:rsid w:val="00181BDA"/>
    <w:rsid w:val="00182847"/>
    <w:rsid w:val="00184C6C"/>
    <w:rsid w:val="0018705F"/>
    <w:rsid w:val="001873C3"/>
    <w:rsid w:val="00196AC4"/>
    <w:rsid w:val="00196C76"/>
    <w:rsid w:val="00197C0B"/>
    <w:rsid w:val="00197D07"/>
    <w:rsid w:val="001A1465"/>
    <w:rsid w:val="001A18FE"/>
    <w:rsid w:val="001A56F6"/>
    <w:rsid w:val="001B2253"/>
    <w:rsid w:val="001B3E98"/>
    <w:rsid w:val="001B738D"/>
    <w:rsid w:val="001C29DA"/>
    <w:rsid w:val="001C308C"/>
    <w:rsid w:val="001C30FB"/>
    <w:rsid w:val="001C31FA"/>
    <w:rsid w:val="001C48A3"/>
    <w:rsid w:val="001C48B6"/>
    <w:rsid w:val="001C57C7"/>
    <w:rsid w:val="001C6856"/>
    <w:rsid w:val="001C6C32"/>
    <w:rsid w:val="001D0536"/>
    <w:rsid w:val="001D17EE"/>
    <w:rsid w:val="001D5B23"/>
    <w:rsid w:val="001D6765"/>
    <w:rsid w:val="001D6A10"/>
    <w:rsid w:val="001E37A1"/>
    <w:rsid w:val="001E5C85"/>
    <w:rsid w:val="001E6E42"/>
    <w:rsid w:val="001F50CC"/>
    <w:rsid w:val="001F58F6"/>
    <w:rsid w:val="001F5983"/>
    <w:rsid w:val="001F5A6D"/>
    <w:rsid w:val="001F5F7B"/>
    <w:rsid w:val="0020178F"/>
    <w:rsid w:val="00201C56"/>
    <w:rsid w:val="00202361"/>
    <w:rsid w:val="002035AC"/>
    <w:rsid w:val="002038E7"/>
    <w:rsid w:val="0020544B"/>
    <w:rsid w:val="00206E7C"/>
    <w:rsid w:val="002108BB"/>
    <w:rsid w:val="00212696"/>
    <w:rsid w:val="00224693"/>
    <w:rsid w:val="00226F55"/>
    <w:rsid w:val="00227780"/>
    <w:rsid w:val="00232952"/>
    <w:rsid w:val="00233FD7"/>
    <w:rsid w:val="00234687"/>
    <w:rsid w:val="00235D4A"/>
    <w:rsid w:val="002400E1"/>
    <w:rsid w:val="00243577"/>
    <w:rsid w:val="002436F0"/>
    <w:rsid w:val="0025058A"/>
    <w:rsid w:val="00255D3D"/>
    <w:rsid w:val="00262D35"/>
    <w:rsid w:val="00263183"/>
    <w:rsid w:val="00264729"/>
    <w:rsid w:val="00264734"/>
    <w:rsid w:val="00272567"/>
    <w:rsid w:val="002732D5"/>
    <w:rsid w:val="00273949"/>
    <w:rsid w:val="00273AE1"/>
    <w:rsid w:val="00275E94"/>
    <w:rsid w:val="00276187"/>
    <w:rsid w:val="002820CD"/>
    <w:rsid w:val="00282D31"/>
    <w:rsid w:val="002833E0"/>
    <w:rsid w:val="0028455D"/>
    <w:rsid w:val="00284D43"/>
    <w:rsid w:val="0028604B"/>
    <w:rsid w:val="00291276"/>
    <w:rsid w:val="00291360"/>
    <w:rsid w:val="00292D6F"/>
    <w:rsid w:val="00293A63"/>
    <w:rsid w:val="002947C3"/>
    <w:rsid w:val="0029726A"/>
    <w:rsid w:val="002A1049"/>
    <w:rsid w:val="002A402D"/>
    <w:rsid w:val="002A5AE0"/>
    <w:rsid w:val="002A5E46"/>
    <w:rsid w:val="002A76FD"/>
    <w:rsid w:val="002A7961"/>
    <w:rsid w:val="002A7B5C"/>
    <w:rsid w:val="002B07D1"/>
    <w:rsid w:val="002B13F1"/>
    <w:rsid w:val="002B143D"/>
    <w:rsid w:val="002B1B29"/>
    <w:rsid w:val="002B4818"/>
    <w:rsid w:val="002B7E7F"/>
    <w:rsid w:val="002C1AE8"/>
    <w:rsid w:val="002C5292"/>
    <w:rsid w:val="002C52F2"/>
    <w:rsid w:val="002C7CE3"/>
    <w:rsid w:val="002D0108"/>
    <w:rsid w:val="002D0158"/>
    <w:rsid w:val="002D0EC0"/>
    <w:rsid w:val="002D401D"/>
    <w:rsid w:val="002D5707"/>
    <w:rsid w:val="002D6C9F"/>
    <w:rsid w:val="002D6D58"/>
    <w:rsid w:val="002D793B"/>
    <w:rsid w:val="002E112E"/>
    <w:rsid w:val="002E2214"/>
    <w:rsid w:val="002E6088"/>
    <w:rsid w:val="002E6A98"/>
    <w:rsid w:val="002F0AD7"/>
    <w:rsid w:val="002F2079"/>
    <w:rsid w:val="002F3AFB"/>
    <w:rsid w:val="002F3BA8"/>
    <w:rsid w:val="00300E13"/>
    <w:rsid w:val="00302702"/>
    <w:rsid w:val="00302BEE"/>
    <w:rsid w:val="00303602"/>
    <w:rsid w:val="00311BD3"/>
    <w:rsid w:val="003120DC"/>
    <w:rsid w:val="00321E6E"/>
    <w:rsid w:val="00322206"/>
    <w:rsid w:val="00322499"/>
    <w:rsid w:val="00322E08"/>
    <w:rsid w:val="00323C1D"/>
    <w:rsid w:val="00325DF1"/>
    <w:rsid w:val="00325EF4"/>
    <w:rsid w:val="003262AC"/>
    <w:rsid w:val="003276F3"/>
    <w:rsid w:val="0033074A"/>
    <w:rsid w:val="0033123A"/>
    <w:rsid w:val="00331275"/>
    <w:rsid w:val="003336FA"/>
    <w:rsid w:val="003342B1"/>
    <w:rsid w:val="00334308"/>
    <w:rsid w:val="00334A4F"/>
    <w:rsid w:val="00335110"/>
    <w:rsid w:val="00335B84"/>
    <w:rsid w:val="00336225"/>
    <w:rsid w:val="003404EC"/>
    <w:rsid w:val="00341128"/>
    <w:rsid w:val="00343BB8"/>
    <w:rsid w:val="003459A1"/>
    <w:rsid w:val="0034754B"/>
    <w:rsid w:val="0035169B"/>
    <w:rsid w:val="003524F1"/>
    <w:rsid w:val="003540BC"/>
    <w:rsid w:val="00354196"/>
    <w:rsid w:val="00354B68"/>
    <w:rsid w:val="00357795"/>
    <w:rsid w:val="00363B2E"/>
    <w:rsid w:val="00367D2D"/>
    <w:rsid w:val="0037045A"/>
    <w:rsid w:val="003719C7"/>
    <w:rsid w:val="003728D8"/>
    <w:rsid w:val="00374F57"/>
    <w:rsid w:val="003757CF"/>
    <w:rsid w:val="003807B0"/>
    <w:rsid w:val="0038124C"/>
    <w:rsid w:val="003837E3"/>
    <w:rsid w:val="00383E13"/>
    <w:rsid w:val="00384865"/>
    <w:rsid w:val="00384FCF"/>
    <w:rsid w:val="00385401"/>
    <w:rsid w:val="00386D6B"/>
    <w:rsid w:val="00387A64"/>
    <w:rsid w:val="0039095C"/>
    <w:rsid w:val="003920D6"/>
    <w:rsid w:val="00393ECC"/>
    <w:rsid w:val="00395F9E"/>
    <w:rsid w:val="003A0C6F"/>
    <w:rsid w:val="003A6E6C"/>
    <w:rsid w:val="003B0C4B"/>
    <w:rsid w:val="003B22DA"/>
    <w:rsid w:val="003B6140"/>
    <w:rsid w:val="003B7476"/>
    <w:rsid w:val="003C1BAA"/>
    <w:rsid w:val="003C2FB4"/>
    <w:rsid w:val="003C3513"/>
    <w:rsid w:val="003C393A"/>
    <w:rsid w:val="003C52E9"/>
    <w:rsid w:val="003C5B49"/>
    <w:rsid w:val="003C6BB8"/>
    <w:rsid w:val="003C7C93"/>
    <w:rsid w:val="003C7FDF"/>
    <w:rsid w:val="003D1C12"/>
    <w:rsid w:val="003D1CD5"/>
    <w:rsid w:val="003D2154"/>
    <w:rsid w:val="003D2278"/>
    <w:rsid w:val="003D3349"/>
    <w:rsid w:val="003D3F31"/>
    <w:rsid w:val="003D52BE"/>
    <w:rsid w:val="003D695E"/>
    <w:rsid w:val="003E3A6B"/>
    <w:rsid w:val="003E5DEB"/>
    <w:rsid w:val="003E5F48"/>
    <w:rsid w:val="003E7628"/>
    <w:rsid w:val="003E76FC"/>
    <w:rsid w:val="003F00E8"/>
    <w:rsid w:val="003F023B"/>
    <w:rsid w:val="003F0EBA"/>
    <w:rsid w:val="003F14EE"/>
    <w:rsid w:val="003F1595"/>
    <w:rsid w:val="003F2265"/>
    <w:rsid w:val="003F32AE"/>
    <w:rsid w:val="003F4B58"/>
    <w:rsid w:val="003F641D"/>
    <w:rsid w:val="003F6897"/>
    <w:rsid w:val="003F7550"/>
    <w:rsid w:val="004005FD"/>
    <w:rsid w:val="00401FF9"/>
    <w:rsid w:val="00404481"/>
    <w:rsid w:val="00404CDB"/>
    <w:rsid w:val="00405A43"/>
    <w:rsid w:val="00406516"/>
    <w:rsid w:val="00406D67"/>
    <w:rsid w:val="00423107"/>
    <w:rsid w:val="00424256"/>
    <w:rsid w:val="004260E0"/>
    <w:rsid w:val="004269A2"/>
    <w:rsid w:val="00427CB8"/>
    <w:rsid w:val="00427CC2"/>
    <w:rsid w:val="0043068B"/>
    <w:rsid w:val="00430A09"/>
    <w:rsid w:val="00430B55"/>
    <w:rsid w:val="0043170B"/>
    <w:rsid w:val="00431E3A"/>
    <w:rsid w:val="004329E1"/>
    <w:rsid w:val="00433BBD"/>
    <w:rsid w:val="00434388"/>
    <w:rsid w:val="00434E47"/>
    <w:rsid w:val="00437B1F"/>
    <w:rsid w:val="004413E8"/>
    <w:rsid w:val="00445F95"/>
    <w:rsid w:val="00446093"/>
    <w:rsid w:val="00446520"/>
    <w:rsid w:val="00446824"/>
    <w:rsid w:val="00446DCC"/>
    <w:rsid w:val="00447640"/>
    <w:rsid w:val="00447FC3"/>
    <w:rsid w:val="00450E71"/>
    <w:rsid w:val="00451195"/>
    <w:rsid w:val="00452115"/>
    <w:rsid w:val="00452C4B"/>
    <w:rsid w:val="0045353F"/>
    <w:rsid w:val="004546DE"/>
    <w:rsid w:val="004627F3"/>
    <w:rsid w:val="00462FB3"/>
    <w:rsid w:val="004630A8"/>
    <w:rsid w:val="00470655"/>
    <w:rsid w:val="00470E9D"/>
    <w:rsid w:val="00471EBE"/>
    <w:rsid w:val="00473238"/>
    <w:rsid w:val="00473E81"/>
    <w:rsid w:val="0047535E"/>
    <w:rsid w:val="0047668D"/>
    <w:rsid w:val="004824F1"/>
    <w:rsid w:val="004829D5"/>
    <w:rsid w:val="00483B65"/>
    <w:rsid w:val="0048584F"/>
    <w:rsid w:val="00485E47"/>
    <w:rsid w:val="004871EB"/>
    <w:rsid w:val="004877EC"/>
    <w:rsid w:val="004907A7"/>
    <w:rsid w:val="004914C0"/>
    <w:rsid w:val="00492A67"/>
    <w:rsid w:val="00492E96"/>
    <w:rsid w:val="00493752"/>
    <w:rsid w:val="00493CDD"/>
    <w:rsid w:val="00494C1C"/>
    <w:rsid w:val="00494E4A"/>
    <w:rsid w:val="00495897"/>
    <w:rsid w:val="00496389"/>
    <w:rsid w:val="004975D2"/>
    <w:rsid w:val="004A0769"/>
    <w:rsid w:val="004A0CDF"/>
    <w:rsid w:val="004A43B2"/>
    <w:rsid w:val="004A6C52"/>
    <w:rsid w:val="004A774E"/>
    <w:rsid w:val="004B0010"/>
    <w:rsid w:val="004B3855"/>
    <w:rsid w:val="004B4153"/>
    <w:rsid w:val="004B435D"/>
    <w:rsid w:val="004B622C"/>
    <w:rsid w:val="004C0844"/>
    <w:rsid w:val="004C1DDD"/>
    <w:rsid w:val="004C2839"/>
    <w:rsid w:val="004C3492"/>
    <w:rsid w:val="004C58A7"/>
    <w:rsid w:val="004C61DE"/>
    <w:rsid w:val="004D1FFE"/>
    <w:rsid w:val="004D2787"/>
    <w:rsid w:val="004D3AF3"/>
    <w:rsid w:val="004D4EFF"/>
    <w:rsid w:val="004D7542"/>
    <w:rsid w:val="004E0103"/>
    <w:rsid w:val="004E0FC6"/>
    <w:rsid w:val="004E1DEC"/>
    <w:rsid w:val="004E1F3D"/>
    <w:rsid w:val="004E3B6E"/>
    <w:rsid w:val="004E4C4D"/>
    <w:rsid w:val="004E754A"/>
    <w:rsid w:val="004F1C2C"/>
    <w:rsid w:val="004F1D4C"/>
    <w:rsid w:val="004F25F6"/>
    <w:rsid w:val="004F2AEA"/>
    <w:rsid w:val="004F7F58"/>
    <w:rsid w:val="004FF197"/>
    <w:rsid w:val="00503E99"/>
    <w:rsid w:val="00505387"/>
    <w:rsid w:val="005106E5"/>
    <w:rsid w:val="00517C5E"/>
    <w:rsid w:val="00517E58"/>
    <w:rsid w:val="0052169B"/>
    <w:rsid w:val="00522805"/>
    <w:rsid w:val="00522BB9"/>
    <w:rsid w:val="00524D9C"/>
    <w:rsid w:val="0052550E"/>
    <w:rsid w:val="005266FD"/>
    <w:rsid w:val="00527DDD"/>
    <w:rsid w:val="0053035B"/>
    <w:rsid w:val="005319F8"/>
    <w:rsid w:val="005349B4"/>
    <w:rsid w:val="00536551"/>
    <w:rsid w:val="005377D2"/>
    <w:rsid w:val="005429DE"/>
    <w:rsid w:val="00542F1B"/>
    <w:rsid w:val="00543908"/>
    <w:rsid w:val="00544C87"/>
    <w:rsid w:val="00545D3A"/>
    <w:rsid w:val="005465CE"/>
    <w:rsid w:val="00550A36"/>
    <w:rsid w:val="00551F93"/>
    <w:rsid w:val="00554954"/>
    <w:rsid w:val="0055710B"/>
    <w:rsid w:val="00557D4B"/>
    <w:rsid w:val="005613B7"/>
    <w:rsid w:val="00563126"/>
    <w:rsid w:val="00563309"/>
    <w:rsid w:val="005635DF"/>
    <w:rsid w:val="00566CCD"/>
    <w:rsid w:val="00567683"/>
    <w:rsid w:val="00570F78"/>
    <w:rsid w:val="00572260"/>
    <w:rsid w:val="005733A6"/>
    <w:rsid w:val="005738C8"/>
    <w:rsid w:val="0057654B"/>
    <w:rsid w:val="005769F7"/>
    <w:rsid w:val="00576E5B"/>
    <w:rsid w:val="00581562"/>
    <w:rsid w:val="005819FC"/>
    <w:rsid w:val="0058487B"/>
    <w:rsid w:val="0059268E"/>
    <w:rsid w:val="00592880"/>
    <w:rsid w:val="00592941"/>
    <w:rsid w:val="00593472"/>
    <w:rsid w:val="00593AED"/>
    <w:rsid w:val="005943A6"/>
    <w:rsid w:val="00595007"/>
    <w:rsid w:val="005954F4"/>
    <w:rsid w:val="00595907"/>
    <w:rsid w:val="005A0433"/>
    <w:rsid w:val="005A6305"/>
    <w:rsid w:val="005B0268"/>
    <w:rsid w:val="005B1C43"/>
    <w:rsid w:val="005B6487"/>
    <w:rsid w:val="005B6892"/>
    <w:rsid w:val="005C1627"/>
    <w:rsid w:val="005C2251"/>
    <w:rsid w:val="005C2F59"/>
    <w:rsid w:val="005C443E"/>
    <w:rsid w:val="005C6AC7"/>
    <w:rsid w:val="005C762E"/>
    <w:rsid w:val="005C77A5"/>
    <w:rsid w:val="005D1FFB"/>
    <w:rsid w:val="005D3119"/>
    <w:rsid w:val="005D36D3"/>
    <w:rsid w:val="005D445F"/>
    <w:rsid w:val="005D5468"/>
    <w:rsid w:val="005D5849"/>
    <w:rsid w:val="005D70B7"/>
    <w:rsid w:val="005E0363"/>
    <w:rsid w:val="005E2E72"/>
    <w:rsid w:val="005E47CC"/>
    <w:rsid w:val="005E5800"/>
    <w:rsid w:val="005E5A69"/>
    <w:rsid w:val="005E741D"/>
    <w:rsid w:val="005E7B85"/>
    <w:rsid w:val="005F3B13"/>
    <w:rsid w:val="005F4525"/>
    <w:rsid w:val="005F5F16"/>
    <w:rsid w:val="005F6C08"/>
    <w:rsid w:val="005F76DC"/>
    <w:rsid w:val="00600546"/>
    <w:rsid w:val="00600F6A"/>
    <w:rsid w:val="006032FA"/>
    <w:rsid w:val="0060337A"/>
    <w:rsid w:val="00603EB6"/>
    <w:rsid w:val="0061067D"/>
    <w:rsid w:val="00610BE9"/>
    <w:rsid w:val="00612522"/>
    <w:rsid w:val="00612AC4"/>
    <w:rsid w:val="00612C82"/>
    <w:rsid w:val="00615A03"/>
    <w:rsid w:val="006213B4"/>
    <w:rsid w:val="00623CC4"/>
    <w:rsid w:val="0062436D"/>
    <w:rsid w:val="0062477E"/>
    <w:rsid w:val="00624C69"/>
    <w:rsid w:val="00625AB1"/>
    <w:rsid w:val="006301B2"/>
    <w:rsid w:val="00630640"/>
    <w:rsid w:val="00630CA3"/>
    <w:rsid w:val="00632DBF"/>
    <w:rsid w:val="00633D10"/>
    <w:rsid w:val="0063539B"/>
    <w:rsid w:val="00637669"/>
    <w:rsid w:val="00637741"/>
    <w:rsid w:val="006400B5"/>
    <w:rsid w:val="00640E67"/>
    <w:rsid w:val="0064194C"/>
    <w:rsid w:val="00641E88"/>
    <w:rsid w:val="00644147"/>
    <w:rsid w:val="00647AFD"/>
    <w:rsid w:val="00651AC2"/>
    <w:rsid w:val="00654AAB"/>
    <w:rsid w:val="00655E77"/>
    <w:rsid w:val="006605BF"/>
    <w:rsid w:val="00660D41"/>
    <w:rsid w:val="006617D3"/>
    <w:rsid w:val="00661D97"/>
    <w:rsid w:val="006653D8"/>
    <w:rsid w:val="00667774"/>
    <w:rsid w:val="00667887"/>
    <w:rsid w:val="006701E9"/>
    <w:rsid w:val="00673B42"/>
    <w:rsid w:val="006740CB"/>
    <w:rsid w:val="0067618B"/>
    <w:rsid w:val="00677471"/>
    <w:rsid w:val="006803E9"/>
    <w:rsid w:val="006816C0"/>
    <w:rsid w:val="00682922"/>
    <w:rsid w:val="00682CFF"/>
    <w:rsid w:val="0068374B"/>
    <w:rsid w:val="00683EDC"/>
    <w:rsid w:val="00685B48"/>
    <w:rsid w:val="00687E54"/>
    <w:rsid w:val="00690E9F"/>
    <w:rsid w:val="006915CF"/>
    <w:rsid w:val="0069192F"/>
    <w:rsid w:val="00692382"/>
    <w:rsid w:val="0069619D"/>
    <w:rsid w:val="006A06B8"/>
    <w:rsid w:val="006A363F"/>
    <w:rsid w:val="006A3E46"/>
    <w:rsid w:val="006B0B84"/>
    <w:rsid w:val="006B0FF7"/>
    <w:rsid w:val="006B2357"/>
    <w:rsid w:val="006B34A9"/>
    <w:rsid w:val="006C1FF3"/>
    <w:rsid w:val="006C29AF"/>
    <w:rsid w:val="006C3C93"/>
    <w:rsid w:val="006D00F8"/>
    <w:rsid w:val="006D0628"/>
    <w:rsid w:val="006D1C74"/>
    <w:rsid w:val="006D6232"/>
    <w:rsid w:val="006D65F5"/>
    <w:rsid w:val="006E0E42"/>
    <w:rsid w:val="006E2DE8"/>
    <w:rsid w:val="006E30BB"/>
    <w:rsid w:val="006E600D"/>
    <w:rsid w:val="006E6F31"/>
    <w:rsid w:val="006E7D20"/>
    <w:rsid w:val="006F6894"/>
    <w:rsid w:val="00700677"/>
    <w:rsid w:val="00700F33"/>
    <w:rsid w:val="007013A5"/>
    <w:rsid w:val="00701845"/>
    <w:rsid w:val="0070245A"/>
    <w:rsid w:val="00702867"/>
    <w:rsid w:val="00703C57"/>
    <w:rsid w:val="00704216"/>
    <w:rsid w:val="00711B49"/>
    <w:rsid w:val="00712AA9"/>
    <w:rsid w:val="00712E6D"/>
    <w:rsid w:val="00712FEF"/>
    <w:rsid w:val="00713218"/>
    <w:rsid w:val="007134C8"/>
    <w:rsid w:val="0072123E"/>
    <w:rsid w:val="00721893"/>
    <w:rsid w:val="00721EBE"/>
    <w:rsid w:val="00726E71"/>
    <w:rsid w:val="00730D51"/>
    <w:rsid w:val="00734997"/>
    <w:rsid w:val="00734BF1"/>
    <w:rsid w:val="007373C2"/>
    <w:rsid w:val="007378F1"/>
    <w:rsid w:val="007379A0"/>
    <w:rsid w:val="00741161"/>
    <w:rsid w:val="0074159D"/>
    <w:rsid w:val="00741E6C"/>
    <w:rsid w:val="00743B70"/>
    <w:rsid w:val="0074458B"/>
    <w:rsid w:val="00751D20"/>
    <w:rsid w:val="007521DC"/>
    <w:rsid w:val="0075412D"/>
    <w:rsid w:val="00754158"/>
    <w:rsid w:val="00754C57"/>
    <w:rsid w:val="007573CF"/>
    <w:rsid w:val="00760C6D"/>
    <w:rsid w:val="00762B2F"/>
    <w:rsid w:val="007646D5"/>
    <w:rsid w:val="00764F78"/>
    <w:rsid w:val="00765B03"/>
    <w:rsid w:val="00765B21"/>
    <w:rsid w:val="0076653E"/>
    <w:rsid w:val="0077280B"/>
    <w:rsid w:val="00774796"/>
    <w:rsid w:val="00776C75"/>
    <w:rsid w:val="007773EA"/>
    <w:rsid w:val="007773EF"/>
    <w:rsid w:val="00782E2A"/>
    <w:rsid w:val="007844EC"/>
    <w:rsid w:val="00784589"/>
    <w:rsid w:val="00790693"/>
    <w:rsid w:val="0079127B"/>
    <w:rsid w:val="007933C9"/>
    <w:rsid w:val="00794C8A"/>
    <w:rsid w:val="00795192"/>
    <w:rsid w:val="00795221"/>
    <w:rsid w:val="00795380"/>
    <w:rsid w:val="0079782C"/>
    <w:rsid w:val="007A04FB"/>
    <w:rsid w:val="007A2A80"/>
    <w:rsid w:val="007A3605"/>
    <w:rsid w:val="007A507F"/>
    <w:rsid w:val="007A79B1"/>
    <w:rsid w:val="007A7DF0"/>
    <w:rsid w:val="007B0F55"/>
    <w:rsid w:val="007B1F42"/>
    <w:rsid w:val="007B322C"/>
    <w:rsid w:val="007B47BA"/>
    <w:rsid w:val="007B5FE2"/>
    <w:rsid w:val="007B64BF"/>
    <w:rsid w:val="007B7F13"/>
    <w:rsid w:val="007C0762"/>
    <w:rsid w:val="007C2568"/>
    <w:rsid w:val="007C5186"/>
    <w:rsid w:val="007C58C5"/>
    <w:rsid w:val="007C5C7F"/>
    <w:rsid w:val="007C6432"/>
    <w:rsid w:val="007D02C5"/>
    <w:rsid w:val="007D07F8"/>
    <w:rsid w:val="007D1EFE"/>
    <w:rsid w:val="007D232B"/>
    <w:rsid w:val="007D3751"/>
    <w:rsid w:val="007D3E3E"/>
    <w:rsid w:val="007D4961"/>
    <w:rsid w:val="007D5EFD"/>
    <w:rsid w:val="007D6E08"/>
    <w:rsid w:val="007E025A"/>
    <w:rsid w:val="007E0680"/>
    <w:rsid w:val="007E2719"/>
    <w:rsid w:val="007E4829"/>
    <w:rsid w:val="007E66F0"/>
    <w:rsid w:val="007E6877"/>
    <w:rsid w:val="007E6A3A"/>
    <w:rsid w:val="007E7833"/>
    <w:rsid w:val="007E7D22"/>
    <w:rsid w:val="007F16F3"/>
    <w:rsid w:val="007F2BAB"/>
    <w:rsid w:val="007F2F86"/>
    <w:rsid w:val="007F36D1"/>
    <w:rsid w:val="007F59A0"/>
    <w:rsid w:val="007F5DB8"/>
    <w:rsid w:val="007F7A05"/>
    <w:rsid w:val="007F7F61"/>
    <w:rsid w:val="00801188"/>
    <w:rsid w:val="00803CA0"/>
    <w:rsid w:val="00805579"/>
    <w:rsid w:val="0080652E"/>
    <w:rsid w:val="008074D2"/>
    <w:rsid w:val="00812E1F"/>
    <w:rsid w:val="00812F53"/>
    <w:rsid w:val="0081363E"/>
    <w:rsid w:val="00816812"/>
    <w:rsid w:val="00816B06"/>
    <w:rsid w:val="0082273F"/>
    <w:rsid w:val="00823FF1"/>
    <w:rsid w:val="00824D87"/>
    <w:rsid w:val="008258F7"/>
    <w:rsid w:val="00826527"/>
    <w:rsid w:val="00827D0C"/>
    <w:rsid w:val="008317EA"/>
    <w:rsid w:val="008338C8"/>
    <w:rsid w:val="00833E0F"/>
    <w:rsid w:val="008344F2"/>
    <w:rsid w:val="0083521E"/>
    <w:rsid w:val="00835F40"/>
    <w:rsid w:val="00837019"/>
    <w:rsid w:val="00840BEA"/>
    <w:rsid w:val="008455F4"/>
    <w:rsid w:val="0084641E"/>
    <w:rsid w:val="00847909"/>
    <w:rsid w:val="008504F3"/>
    <w:rsid w:val="00853952"/>
    <w:rsid w:val="008544A9"/>
    <w:rsid w:val="00861912"/>
    <w:rsid w:val="008644EA"/>
    <w:rsid w:val="008662E3"/>
    <w:rsid w:val="00870C91"/>
    <w:rsid w:val="00872A45"/>
    <w:rsid w:val="0087487E"/>
    <w:rsid w:val="00874D8C"/>
    <w:rsid w:val="00874DB7"/>
    <w:rsid w:val="00876024"/>
    <w:rsid w:val="00876189"/>
    <w:rsid w:val="00876A2E"/>
    <w:rsid w:val="008823EB"/>
    <w:rsid w:val="0088430E"/>
    <w:rsid w:val="00884902"/>
    <w:rsid w:val="00885F35"/>
    <w:rsid w:val="00891604"/>
    <w:rsid w:val="00892ABA"/>
    <w:rsid w:val="00894EDF"/>
    <w:rsid w:val="0089782B"/>
    <w:rsid w:val="008A02F5"/>
    <w:rsid w:val="008A1743"/>
    <w:rsid w:val="008A1B34"/>
    <w:rsid w:val="008A2005"/>
    <w:rsid w:val="008A5667"/>
    <w:rsid w:val="008A7AC4"/>
    <w:rsid w:val="008B0DCF"/>
    <w:rsid w:val="008B3BD3"/>
    <w:rsid w:val="008B4F82"/>
    <w:rsid w:val="008B5748"/>
    <w:rsid w:val="008B651D"/>
    <w:rsid w:val="008C02DC"/>
    <w:rsid w:val="008C2D20"/>
    <w:rsid w:val="008C4F6E"/>
    <w:rsid w:val="008C62C8"/>
    <w:rsid w:val="008C7550"/>
    <w:rsid w:val="008D15F6"/>
    <w:rsid w:val="008D42A5"/>
    <w:rsid w:val="008D5552"/>
    <w:rsid w:val="008D7121"/>
    <w:rsid w:val="008D7AF7"/>
    <w:rsid w:val="008E4353"/>
    <w:rsid w:val="008E65B2"/>
    <w:rsid w:val="008E6815"/>
    <w:rsid w:val="008E7A0A"/>
    <w:rsid w:val="008F08B2"/>
    <w:rsid w:val="008F1CC2"/>
    <w:rsid w:val="008F229A"/>
    <w:rsid w:val="008F4244"/>
    <w:rsid w:val="008F47E3"/>
    <w:rsid w:val="008F63C4"/>
    <w:rsid w:val="008F72C2"/>
    <w:rsid w:val="00900A7B"/>
    <w:rsid w:val="0090756D"/>
    <w:rsid w:val="00910A73"/>
    <w:rsid w:val="00910B41"/>
    <w:rsid w:val="00912827"/>
    <w:rsid w:val="00912935"/>
    <w:rsid w:val="00914F13"/>
    <w:rsid w:val="00915430"/>
    <w:rsid w:val="00915DFB"/>
    <w:rsid w:val="00917099"/>
    <w:rsid w:val="009200CA"/>
    <w:rsid w:val="00920AF6"/>
    <w:rsid w:val="00921A34"/>
    <w:rsid w:val="009307B0"/>
    <w:rsid w:val="009307C4"/>
    <w:rsid w:val="00933F9E"/>
    <w:rsid w:val="00936FA9"/>
    <w:rsid w:val="00941177"/>
    <w:rsid w:val="00945BF6"/>
    <w:rsid w:val="00946B7A"/>
    <w:rsid w:val="009539C4"/>
    <w:rsid w:val="00953AD9"/>
    <w:rsid w:val="00956DC1"/>
    <w:rsid w:val="0096051F"/>
    <w:rsid w:val="00961DB8"/>
    <w:rsid w:val="009620FE"/>
    <w:rsid w:val="00962483"/>
    <w:rsid w:val="00967E34"/>
    <w:rsid w:val="00967EFA"/>
    <w:rsid w:val="00967F5C"/>
    <w:rsid w:val="00971890"/>
    <w:rsid w:val="009752B1"/>
    <w:rsid w:val="00976ABF"/>
    <w:rsid w:val="00977E4D"/>
    <w:rsid w:val="00982868"/>
    <w:rsid w:val="00984468"/>
    <w:rsid w:val="00985F5F"/>
    <w:rsid w:val="009909C3"/>
    <w:rsid w:val="00992AB0"/>
    <w:rsid w:val="00994856"/>
    <w:rsid w:val="00995AFC"/>
    <w:rsid w:val="00995B80"/>
    <w:rsid w:val="009A00DD"/>
    <w:rsid w:val="009A44A1"/>
    <w:rsid w:val="009A47C3"/>
    <w:rsid w:val="009B298C"/>
    <w:rsid w:val="009B37CE"/>
    <w:rsid w:val="009B5596"/>
    <w:rsid w:val="009B5CE3"/>
    <w:rsid w:val="009B6E6F"/>
    <w:rsid w:val="009C28BA"/>
    <w:rsid w:val="009C3AB5"/>
    <w:rsid w:val="009C48DF"/>
    <w:rsid w:val="009C4A45"/>
    <w:rsid w:val="009C7115"/>
    <w:rsid w:val="009D130C"/>
    <w:rsid w:val="009D164C"/>
    <w:rsid w:val="009D6260"/>
    <w:rsid w:val="009D795B"/>
    <w:rsid w:val="009E3A1D"/>
    <w:rsid w:val="009E4787"/>
    <w:rsid w:val="009E5717"/>
    <w:rsid w:val="009E75D0"/>
    <w:rsid w:val="009E7D10"/>
    <w:rsid w:val="009F01A9"/>
    <w:rsid w:val="009F4DDC"/>
    <w:rsid w:val="009F4EBF"/>
    <w:rsid w:val="009F5421"/>
    <w:rsid w:val="009F6B18"/>
    <w:rsid w:val="009F6F93"/>
    <w:rsid w:val="009F7213"/>
    <w:rsid w:val="00A001CF"/>
    <w:rsid w:val="00A00A60"/>
    <w:rsid w:val="00A0185A"/>
    <w:rsid w:val="00A02CFD"/>
    <w:rsid w:val="00A04665"/>
    <w:rsid w:val="00A05762"/>
    <w:rsid w:val="00A05D98"/>
    <w:rsid w:val="00A06051"/>
    <w:rsid w:val="00A0796B"/>
    <w:rsid w:val="00A07CDC"/>
    <w:rsid w:val="00A10559"/>
    <w:rsid w:val="00A111D1"/>
    <w:rsid w:val="00A117FD"/>
    <w:rsid w:val="00A127D2"/>
    <w:rsid w:val="00A141C0"/>
    <w:rsid w:val="00A14FDF"/>
    <w:rsid w:val="00A1561E"/>
    <w:rsid w:val="00A158FB"/>
    <w:rsid w:val="00A173C9"/>
    <w:rsid w:val="00A2220D"/>
    <w:rsid w:val="00A22F3A"/>
    <w:rsid w:val="00A24694"/>
    <w:rsid w:val="00A260E2"/>
    <w:rsid w:val="00A26AE9"/>
    <w:rsid w:val="00A31873"/>
    <w:rsid w:val="00A32CF7"/>
    <w:rsid w:val="00A333ED"/>
    <w:rsid w:val="00A33C12"/>
    <w:rsid w:val="00A371D4"/>
    <w:rsid w:val="00A50850"/>
    <w:rsid w:val="00A528E2"/>
    <w:rsid w:val="00A5455D"/>
    <w:rsid w:val="00A5466A"/>
    <w:rsid w:val="00A55403"/>
    <w:rsid w:val="00A5667E"/>
    <w:rsid w:val="00A57F22"/>
    <w:rsid w:val="00A6058A"/>
    <w:rsid w:val="00A60674"/>
    <w:rsid w:val="00A61E94"/>
    <w:rsid w:val="00A634B3"/>
    <w:rsid w:val="00A63D28"/>
    <w:rsid w:val="00A650B5"/>
    <w:rsid w:val="00A6611B"/>
    <w:rsid w:val="00A7048C"/>
    <w:rsid w:val="00A71F25"/>
    <w:rsid w:val="00A721D0"/>
    <w:rsid w:val="00A73F6F"/>
    <w:rsid w:val="00A7420C"/>
    <w:rsid w:val="00A752D7"/>
    <w:rsid w:val="00A75709"/>
    <w:rsid w:val="00A75EF3"/>
    <w:rsid w:val="00A80F44"/>
    <w:rsid w:val="00A82E09"/>
    <w:rsid w:val="00A90340"/>
    <w:rsid w:val="00A9065A"/>
    <w:rsid w:val="00A908B5"/>
    <w:rsid w:val="00A9135C"/>
    <w:rsid w:val="00A9194F"/>
    <w:rsid w:val="00A92267"/>
    <w:rsid w:val="00A934F7"/>
    <w:rsid w:val="00A947F8"/>
    <w:rsid w:val="00A95674"/>
    <w:rsid w:val="00A97059"/>
    <w:rsid w:val="00AA16B4"/>
    <w:rsid w:val="00AA1EAF"/>
    <w:rsid w:val="00AA329A"/>
    <w:rsid w:val="00AA6DC7"/>
    <w:rsid w:val="00AB0440"/>
    <w:rsid w:val="00AB2864"/>
    <w:rsid w:val="00AB3779"/>
    <w:rsid w:val="00AB3A03"/>
    <w:rsid w:val="00AB3AB7"/>
    <w:rsid w:val="00AB3D6E"/>
    <w:rsid w:val="00AB4671"/>
    <w:rsid w:val="00AC058D"/>
    <w:rsid w:val="00AC08DE"/>
    <w:rsid w:val="00AC13ED"/>
    <w:rsid w:val="00AC3652"/>
    <w:rsid w:val="00AC3BD0"/>
    <w:rsid w:val="00AC5595"/>
    <w:rsid w:val="00AC748B"/>
    <w:rsid w:val="00AD2311"/>
    <w:rsid w:val="00AD5A63"/>
    <w:rsid w:val="00AE2DDD"/>
    <w:rsid w:val="00AE39BD"/>
    <w:rsid w:val="00AE4EE1"/>
    <w:rsid w:val="00AE5667"/>
    <w:rsid w:val="00AE5ECC"/>
    <w:rsid w:val="00AF146B"/>
    <w:rsid w:val="00AF5321"/>
    <w:rsid w:val="00AF7C85"/>
    <w:rsid w:val="00B00B35"/>
    <w:rsid w:val="00B0159F"/>
    <w:rsid w:val="00B031FF"/>
    <w:rsid w:val="00B03598"/>
    <w:rsid w:val="00B041AB"/>
    <w:rsid w:val="00B13441"/>
    <w:rsid w:val="00B15FB5"/>
    <w:rsid w:val="00B21C15"/>
    <w:rsid w:val="00B234B2"/>
    <w:rsid w:val="00B23D49"/>
    <w:rsid w:val="00B25940"/>
    <w:rsid w:val="00B25FB6"/>
    <w:rsid w:val="00B26375"/>
    <w:rsid w:val="00B32486"/>
    <w:rsid w:val="00B3382D"/>
    <w:rsid w:val="00B349EA"/>
    <w:rsid w:val="00B35F15"/>
    <w:rsid w:val="00B40FC9"/>
    <w:rsid w:val="00B41123"/>
    <w:rsid w:val="00B43B35"/>
    <w:rsid w:val="00B4794F"/>
    <w:rsid w:val="00B50D99"/>
    <w:rsid w:val="00B514ED"/>
    <w:rsid w:val="00B51A41"/>
    <w:rsid w:val="00B5270D"/>
    <w:rsid w:val="00B52A22"/>
    <w:rsid w:val="00B53346"/>
    <w:rsid w:val="00B5375C"/>
    <w:rsid w:val="00B54FB5"/>
    <w:rsid w:val="00B56EA7"/>
    <w:rsid w:val="00B60058"/>
    <w:rsid w:val="00B6012F"/>
    <w:rsid w:val="00B60A6B"/>
    <w:rsid w:val="00B61A5F"/>
    <w:rsid w:val="00B632AC"/>
    <w:rsid w:val="00B6507A"/>
    <w:rsid w:val="00B65AF7"/>
    <w:rsid w:val="00B67A46"/>
    <w:rsid w:val="00B71619"/>
    <w:rsid w:val="00B74DA7"/>
    <w:rsid w:val="00B83014"/>
    <w:rsid w:val="00B83404"/>
    <w:rsid w:val="00B83C1D"/>
    <w:rsid w:val="00B844F0"/>
    <w:rsid w:val="00B86182"/>
    <w:rsid w:val="00B90504"/>
    <w:rsid w:val="00B929BB"/>
    <w:rsid w:val="00B947FE"/>
    <w:rsid w:val="00B95A41"/>
    <w:rsid w:val="00B96412"/>
    <w:rsid w:val="00B97C0C"/>
    <w:rsid w:val="00B97E48"/>
    <w:rsid w:val="00BA0AD0"/>
    <w:rsid w:val="00BA24BA"/>
    <w:rsid w:val="00BA2EE4"/>
    <w:rsid w:val="00BA34F9"/>
    <w:rsid w:val="00BA353D"/>
    <w:rsid w:val="00BA3869"/>
    <w:rsid w:val="00BB15CF"/>
    <w:rsid w:val="00BB7C5C"/>
    <w:rsid w:val="00BC055A"/>
    <w:rsid w:val="00BC1CAE"/>
    <w:rsid w:val="00BC60FE"/>
    <w:rsid w:val="00BD042D"/>
    <w:rsid w:val="00BD0AFB"/>
    <w:rsid w:val="00BD2115"/>
    <w:rsid w:val="00BD320A"/>
    <w:rsid w:val="00BE1185"/>
    <w:rsid w:val="00BE1A51"/>
    <w:rsid w:val="00BE724D"/>
    <w:rsid w:val="00BF0CFE"/>
    <w:rsid w:val="00BF1A07"/>
    <w:rsid w:val="00BF20E7"/>
    <w:rsid w:val="00BF3EDE"/>
    <w:rsid w:val="00BF4627"/>
    <w:rsid w:val="00C01B4B"/>
    <w:rsid w:val="00C04214"/>
    <w:rsid w:val="00C06DAA"/>
    <w:rsid w:val="00C103E8"/>
    <w:rsid w:val="00C112BA"/>
    <w:rsid w:val="00C12798"/>
    <w:rsid w:val="00C15ED6"/>
    <w:rsid w:val="00C1700F"/>
    <w:rsid w:val="00C17200"/>
    <w:rsid w:val="00C20F1E"/>
    <w:rsid w:val="00C257D4"/>
    <w:rsid w:val="00C31C42"/>
    <w:rsid w:val="00C334E9"/>
    <w:rsid w:val="00C375A0"/>
    <w:rsid w:val="00C43FF9"/>
    <w:rsid w:val="00C449C6"/>
    <w:rsid w:val="00C46544"/>
    <w:rsid w:val="00C50628"/>
    <w:rsid w:val="00C51249"/>
    <w:rsid w:val="00C528E9"/>
    <w:rsid w:val="00C53620"/>
    <w:rsid w:val="00C54245"/>
    <w:rsid w:val="00C554B4"/>
    <w:rsid w:val="00C60324"/>
    <w:rsid w:val="00C604D1"/>
    <w:rsid w:val="00C61C28"/>
    <w:rsid w:val="00C62DE6"/>
    <w:rsid w:val="00C647C1"/>
    <w:rsid w:val="00C64B09"/>
    <w:rsid w:val="00C6523D"/>
    <w:rsid w:val="00C66178"/>
    <w:rsid w:val="00C66514"/>
    <w:rsid w:val="00C6674B"/>
    <w:rsid w:val="00C67078"/>
    <w:rsid w:val="00C70CD5"/>
    <w:rsid w:val="00C72213"/>
    <w:rsid w:val="00C74D13"/>
    <w:rsid w:val="00C77EB6"/>
    <w:rsid w:val="00C824A2"/>
    <w:rsid w:val="00C830F8"/>
    <w:rsid w:val="00C8429F"/>
    <w:rsid w:val="00C84CE9"/>
    <w:rsid w:val="00C92939"/>
    <w:rsid w:val="00C92B04"/>
    <w:rsid w:val="00C94703"/>
    <w:rsid w:val="00C959C3"/>
    <w:rsid w:val="00C95A04"/>
    <w:rsid w:val="00CA069D"/>
    <w:rsid w:val="00CA2F7B"/>
    <w:rsid w:val="00CA359C"/>
    <w:rsid w:val="00CA556B"/>
    <w:rsid w:val="00CB0271"/>
    <w:rsid w:val="00CB2B04"/>
    <w:rsid w:val="00CB2E14"/>
    <w:rsid w:val="00CC1798"/>
    <w:rsid w:val="00CC1BBA"/>
    <w:rsid w:val="00CC2082"/>
    <w:rsid w:val="00CC26D1"/>
    <w:rsid w:val="00CC4AD0"/>
    <w:rsid w:val="00CC5904"/>
    <w:rsid w:val="00CC6336"/>
    <w:rsid w:val="00CC7EEA"/>
    <w:rsid w:val="00CD0176"/>
    <w:rsid w:val="00CD35B4"/>
    <w:rsid w:val="00CD4190"/>
    <w:rsid w:val="00CD42F2"/>
    <w:rsid w:val="00CE05AF"/>
    <w:rsid w:val="00CE1150"/>
    <w:rsid w:val="00CE4CDE"/>
    <w:rsid w:val="00CE56C0"/>
    <w:rsid w:val="00CE56DA"/>
    <w:rsid w:val="00CE6800"/>
    <w:rsid w:val="00CF0293"/>
    <w:rsid w:val="00CF06A9"/>
    <w:rsid w:val="00CF1411"/>
    <w:rsid w:val="00CF7140"/>
    <w:rsid w:val="00D03017"/>
    <w:rsid w:val="00D03BA6"/>
    <w:rsid w:val="00D03E8F"/>
    <w:rsid w:val="00D064C5"/>
    <w:rsid w:val="00D06FAF"/>
    <w:rsid w:val="00D07F31"/>
    <w:rsid w:val="00D12D2E"/>
    <w:rsid w:val="00D1402D"/>
    <w:rsid w:val="00D1423F"/>
    <w:rsid w:val="00D145BE"/>
    <w:rsid w:val="00D20731"/>
    <w:rsid w:val="00D22CCD"/>
    <w:rsid w:val="00D22FAE"/>
    <w:rsid w:val="00D252DF"/>
    <w:rsid w:val="00D25331"/>
    <w:rsid w:val="00D25919"/>
    <w:rsid w:val="00D2667D"/>
    <w:rsid w:val="00D30BAE"/>
    <w:rsid w:val="00D31888"/>
    <w:rsid w:val="00D32C55"/>
    <w:rsid w:val="00D35797"/>
    <w:rsid w:val="00D4072E"/>
    <w:rsid w:val="00D4798F"/>
    <w:rsid w:val="00D47F58"/>
    <w:rsid w:val="00D617BB"/>
    <w:rsid w:val="00D64AB0"/>
    <w:rsid w:val="00D64D0C"/>
    <w:rsid w:val="00D658F2"/>
    <w:rsid w:val="00D65C29"/>
    <w:rsid w:val="00D660DE"/>
    <w:rsid w:val="00D66592"/>
    <w:rsid w:val="00D67AF2"/>
    <w:rsid w:val="00D67B12"/>
    <w:rsid w:val="00D70D7C"/>
    <w:rsid w:val="00D71F97"/>
    <w:rsid w:val="00D72BDC"/>
    <w:rsid w:val="00D7571E"/>
    <w:rsid w:val="00D75872"/>
    <w:rsid w:val="00D75AB2"/>
    <w:rsid w:val="00D7661A"/>
    <w:rsid w:val="00D76F2E"/>
    <w:rsid w:val="00D771FC"/>
    <w:rsid w:val="00D81096"/>
    <w:rsid w:val="00D81641"/>
    <w:rsid w:val="00D8270F"/>
    <w:rsid w:val="00D83671"/>
    <w:rsid w:val="00D9150B"/>
    <w:rsid w:val="00D91600"/>
    <w:rsid w:val="00D92E5F"/>
    <w:rsid w:val="00D9431F"/>
    <w:rsid w:val="00D948ED"/>
    <w:rsid w:val="00DA06A9"/>
    <w:rsid w:val="00DA3158"/>
    <w:rsid w:val="00DA4227"/>
    <w:rsid w:val="00DA4FEF"/>
    <w:rsid w:val="00DB4A5F"/>
    <w:rsid w:val="00DB67AD"/>
    <w:rsid w:val="00DB7392"/>
    <w:rsid w:val="00DC023C"/>
    <w:rsid w:val="00DC0278"/>
    <w:rsid w:val="00DC21E1"/>
    <w:rsid w:val="00DC2608"/>
    <w:rsid w:val="00DC2CC3"/>
    <w:rsid w:val="00DC3017"/>
    <w:rsid w:val="00DC493C"/>
    <w:rsid w:val="00DC4F52"/>
    <w:rsid w:val="00DC7820"/>
    <w:rsid w:val="00DD05F6"/>
    <w:rsid w:val="00DD3AFF"/>
    <w:rsid w:val="00DD4B09"/>
    <w:rsid w:val="00DD5E4D"/>
    <w:rsid w:val="00DD6FBF"/>
    <w:rsid w:val="00DD7907"/>
    <w:rsid w:val="00DD7C8D"/>
    <w:rsid w:val="00DE3D8F"/>
    <w:rsid w:val="00DE4750"/>
    <w:rsid w:val="00DE5E49"/>
    <w:rsid w:val="00DE628C"/>
    <w:rsid w:val="00DE6DA9"/>
    <w:rsid w:val="00DE74F9"/>
    <w:rsid w:val="00DE77CA"/>
    <w:rsid w:val="00DF2F44"/>
    <w:rsid w:val="00DF3FFF"/>
    <w:rsid w:val="00DF40EB"/>
    <w:rsid w:val="00DF742D"/>
    <w:rsid w:val="00DF7749"/>
    <w:rsid w:val="00E00252"/>
    <w:rsid w:val="00E013A1"/>
    <w:rsid w:val="00E0142B"/>
    <w:rsid w:val="00E01B78"/>
    <w:rsid w:val="00E062DE"/>
    <w:rsid w:val="00E12D24"/>
    <w:rsid w:val="00E132DF"/>
    <w:rsid w:val="00E13899"/>
    <w:rsid w:val="00E157C1"/>
    <w:rsid w:val="00E20A8C"/>
    <w:rsid w:val="00E20EC3"/>
    <w:rsid w:val="00E22421"/>
    <w:rsid w:val="00E265F4"/>
    <w:rsid w:val="00E3094F"/>
    <w:rsid w:val="00E322F7"/>
    <w:rsid w:val="00E327AC"/>
    <w:rsid w:val="00E32D89"/>
    <w:rsid w:val="00E348B4"/>
    <w:rsid w:val="00E35447"/>
    <w:rsid w:val="00E36652"/>
    <w:rsid w:val="00E36F04"/>
    <w:rsid w:val="00E3779D"/>
    <w:rsid w:val="00E37CBC"/>
    <w:rsid w:val="00E40981"/>
    <w:rsid w:val="00E42ABF"/>
    <w:rsid w:val="00E4305D"/>
    <w:rsid w:val="00E43983"/>
    <w:rsid w:val="00E44F45"/>
    <w:rsid w:val="00E54E8E"/>
    <w:rsid w:val="00E57827"/>
    <w:rsid w:val="00E6191E"/>
    <w:rsid w:val="00E6357F"/>
    <w:rsid w:val="00E63A60"/>
    <w:rsid w:val="00E646CA"/>
    <w:rsid w:val="00E64AC5"/>
    <w:rsid w:val="00E676C9"/>
    <w:rsid w:val="00E75E12"/>
    <w:rsid w:val="00E80448"/>
    <w:rsid w:val="00E8070D"/>
    <w:rsid w:val="00E80E0F"/>
    <w:rsid w:val="00E80F42"/>
    <w:rsid w:val="00E813AC"/>
    <w:rsid w:val="00E816D4"/>
    <w:rsid w:val="00E819B9"/>
    <w:rsid w:val="00E81C08"/>
    <w:rsid w:val="00E8498A"/>
    <w:rsid w:val="00E85221"/>
    <w:rsid w:val="00E93852"/>
    <w:rsid w:val="00E95160"/>
    <w:rsid w:val="00E9751B"/>
    <w:rsid w:val="00EA0987"/>
    <w:rsid w:val="00EA1E06"/>
    <w:rsid w:val="00EA3910"/>
    <w:rsid w:val="00EA556E"/>
    <w:rsid w:val="00EA5EA6"/>
    <w:rsid w:val="00EA6994"/>
    <w:rsid w:val="00EA71C0"/>
    <w:rsid w:val="00EB0D05"/>
    <w:rsid w:val="00EB10B2"/>
    <w:rsid w:val="00EB1662"/>
    <w:rsid w:val="00EB58BC"/>
    <w:rsid w:val="00EB5FAD"/>
    <w:rsid w:val="00EB7118"/>
    <w:rsid w:val="00EB75F2"/>
    <w:rsid w:val="00EC2308"/>
    <w:rsid w:val="00EC2757"/>
    <w:rsid w:val="00EC4F65"/>
    <w:rsid w:val="00EC5789"/>
    <w:rsid w:val="00EC5C49"/>
    <w:rsid w:val="00EC62BD"/>
    <w:rsid w:val="00EC6A6E"/>
    <w:rsid w:val="00EC7670"/>
    <w:rsid w:val="00ED1AD9"/>
    <w:rsid w:val="00ED2869"/>
    <w:rsid w:val="00ED2B35"/>
    <w:rsid w:val="00ED5112"/>
    <w:rsid w:val="00ED66ED"/>
    <w:rsid w:val="00EE063D"/>
    <w:rsid w:val="00EE0F21"/>
    <w:rsid w:val="00EE2288"/>
    <w:rsid w:val="00EE4944"/>
    <w:rsid w:val="00EE79AD"/>
    <w:rsid w:val="00EF1B8D"/>
    <w:rsid w:val="00EF20E2"/>
    <w:rsid w:val="00EF2CF0"/>
    <w:rsid w:val="00EF3676"/>
    <w:rsid w:val="00EF42EF"/>
    <w:rsid w:val="00EF56F6"/>
    <w:rsid w:val="00EF7837"/>
    <w:rsid w:val="00F00D12"/>
    <w:rsid w:val="00F017AB"/>
    <w:rsid w:val="00F060ED"/>
    <w:rsid w:val="00F062D8"/>
    <w:rsid w:val="00F069C9"/>
    <w:rsid w:val="00F17AE5"/>
    <w:rsid w:val="00F17FAA"/>
    <w:rsid w:val="00F21397"/>
    <w:rsid w:val="00F236F8"/>
    <w:rsid w:val="00F241FD"/>
    <w:rsid w:val="00F2527C"/>
    <w:rsid w:val="00F258CA"/>
    <w:rsid w:val="00F25DC9"/>
    <w:rsid w:val="00F262E5"/>
    <w:rsid w:val="00F26C14"/>
    <w:rsid w:val="00F300FF"/>
    <w:rsid w:val="00F30D97"/>
    <w:rsid w:val="00F32114"/>
    <w:rsid w:val="00F34E12"/>
    <w:rsid w:val="00F3579D"/>
    <w:rsid w:val="00F35BC9"/>
    <w:rsid w:val="00F369F8"/>
    <w:rsid w:val="00F414AE"/>
    <w:rsid w:val="00F41A8B"/>
    <w:rsid w:val="00F41EC4"/>
    <w:rsid w:val="00F42E96"/>
    <w:rsid w:val="00F43253"/>
    <w:rsid w:val="00F4348D"/>
    <w:rsid w:val="00F4486B"/>
    <w:rsid w:val="00F46703"/>
    <w:rsid w:val="00F51532"/>
    <w:rsid w:val="00F5317F"/>
    <w:rsid w:val="00F54057"/>
    <w:rsid w:val="00F54F12"/>
    <w:rsid w:val="00F54F16"/>
    <w:rsid w:val="00F55A01"/>
    <w:rsid w:val="00F6343D"/>
    <w:rsid w:val="00F64D97"/>
    <w:rsid w:val="00F67742"/>
    <w:rsid w:val="00F70BCC"/>
    <w:rsid w:val="00F726B6"/>
    <w:rsid w:val="00F73487"/>
    <w:rsid w:val="00F7612D"/>
    <w:rsid w:val="00F76B83"/>
    <w:rsid w:val="00F76B92"/>
    <w:rsid w:val="00F8232C"/>
    <w:rsid w:val="00F83E7A"/>
    <w:rsid w:val="00F84CCF"/>
    <w:rsid w:val="00F84FC1"/>
    <w:rsid w:val="00F856FF"/>
    <w:rsid w:val="00F863A6"/>
    <w:rsid w:val="00F86C23"/>
    <w:rsid w:val="00F9004A"/>
    <w:rsid w:val="00F93A17"/>
    <w:rsid w:val="00F9514C"/>
    <w:rsid w:val="00F95871"/>
    <w:rsid w:val="00F9678F"/>
    <w:rsid w:val="00F96A2D"/>
    <w:rsid w:val="00F974A0"/>
    <w:rsid w:val="00F9754D"/>
    <w:rsid w:val="00FA1DB6"/>
    <w:rsid w:val="00FA3B68"/>
    <w:rsid w:val="00FA3F36"/>
    <w:rsid w:val="00FA530A"/>
    <w:rsid w:val="00FA6DB0"/>
    <w:rsid w:val="00FA6F01"/>
    <w:rsid w:val="00FB1AFB"/>
    <w:rsid w:val="00FB276B"/>
    <w:rsid w:val="00FB3FB2"/>
    <w:rsid w:val="00FB40CD"/>
    <w:rsid w:val="00FB4335"/>
    <w:rsid w:val="00FB5217"/>
    <w:rsid w:val="00FB5FEC"/>
    <w:rsid w:val="00FB6B5B"/>
    <w:rsid w:val="00FC0B93"/>
    <w:rsid w:val="00FC11AC"/>
    <w:rsid w:val="00FC215B"/>
    <w:rsid w:val="00FC2DB2"/>
    <w:rsid w:val="00FC2DCB"/>
    <w:rsid w:val="00FC391A"/>
    <w:rsid w:val="00FC518F"/>
    <w:rsid w:val="00FC54DA"/>
    <w:rsid w:val="00FC5796"/>
    <w:rsid w:val="00FC6098"/>
    <w:rsid w:val="00FC615F"/>
    <w:rsid w:val="00FC7BD1"/>
    <w:rsid w:val="00FD2ACD"/>
    <w:rsid w:val="00FD5B1E"/>
    <w:rsid w:val="00FD61D1"/>
    <w:rsid w:val="00FD6503"/>
    <w:rsid w:val="00FE204A"/>
    <w:rsid w:val="00FE26FC"/>
    <w:rsid w:val="00FE329C"/>
    <w:rsid w:val="00FE4AC4"/>
    <w:rsid w:val="00FE606C"/>
    <w:rsid w:val="00FE6568"/>
    <w:rsid w:val="00FF1A7A"/>
    <w:rsid w:val="00FF20E2"/>
    <w:rsid w:val="00FF79C7"/>
    <w:rsid w:val="013D4BA3"/>
    <w:rsid w:val="014AA08C"/>
    <w:rsid w:val="0197F2A2"/>
    <w:rsid w:val="01BF7636"/>
    <w:rsid w:val="01D64153"/>
    <w:rsid w:val="01EF1B89"/>
    <w:rsid w:val="0203A2DC"/>
    <w:rsid w:val="022574EA"/>
    <w:rsid w:val="0229E88B"/>
    <w:rsid w:val="027F62C9"/>
    <w:rsid w:val="02A8CCD9"/>
    <w:rsid w:val="02B50C24"/>
    <w:rsid w:val="02C63B30"/>
    <w:rsid w:val="02CADF39"/>
    <w:rsid w:val="02FFCFF0"/>
    <w:rsid w:val="0306C9F6"/>
    <w:rsid w:val="031791F3"/>
    <w:rsid w:val="03311AC2"/>
    <w:rsid w:val="034BA598"/>
    <w:rsid w:val="036F1395"/>
    <w:rsid w:val="03728E4C"/>
    <w:rsid w:val="03C326D5"/>
    <w:rsid w:val="03E7DAA3"/>
    <w:rsid w:val="03E9DBF7"/>
    <w:rsid w:val="04737441"/>
    <w:rsid w:val="0490CE15"/>
    <w:rsid w:val="04E6808F"/>
    <w:rsid w:val="0518495E"/>
    <w:rsid w:val="0524DFF0"/>
    <w:rsid w:val="052B22C3"/>
    <w:rsid w:val="053385DE"/>
    <w:rsid w:val="05D8B603"/>
    <w:rsid w:val="05E06741"/>
    <w:rsid w:val="0605EFFB"/>
    <w:rsid w:val="06787ADE"/>
    <w:rsid w:val="06F87346"/>
    <w:rsid w:val="073D52F6"/>
    <w:rsid w:val="07C875BC"/>
    <w:rsid w:val="08184E27"/>
    <w:rsid w:val="0873F3EC"/>
    <w:rsid w:val="0883906F"/>
    <w:rsid w:val="08A80A17"/>
    <w:rsid w:val="08F814D8"/>
    <w:rsid w:val="09122EAB"/>
    <w:rsid w:val="0929447D"/>
    <w:rsid w:val="095D66F8"/>
    <w:rsid w:val="09644556"/>
    <w:rsid w:val="0993428C"/>
    <w:rsid w:val="0993713B"/>
    <w:rsid w:val="09B31C12"/>
    <w:rsid w:val="09C39082"/>
    <w:rsid w:val="09FCF774"/>
    <w:rsid w:val="0A15662F"/>
    <w:rsid w:val="0A301408"/>
    <w:rsid w:val="0A3FA3BA"/>
    <w:rsid w:val="0A830CDA"/>
    <w:rsid w:val="0A951928"/>
    <w:rsid w:val="0AB6FDE6"/>
    <w:rsid w:val="0AC4E775"/>
    <w:rsid w:val="0AFD1D3D"/>
    <w:rsid w:val="0B066B0D"/>
    <w:rsid w:val="0B0D2B39"/>
    <w:rsid w:val="0B0D93D6"/>
    <w:rsid w:val="0B32E1DA"/>
    <w:rsid w:val="0B3D4192"/>
    <w:rsid w:val="0B4D9A8E"/>
    <w:rsid w:val="0B816967"/>
    <w:rsid w:val="0B850E7D"/>
    <w:rsid w:val="0BBD2376"/>
    <w:rsid w:val="0C0CFE4D"/>
    <w:rsid w:val="0CC0219F"/>
    <w:rsid w:val="0CC74988"/>
    <w:rsid w:val="0CC94A23"/>
    <w:rsid w:val="0CD0027B"/>
    <w:rsid w:val="0CE96AEF"/>
    <w:rsid w:val="0CFED13C"/>
    <w:rsid w:val="0E0BB21B"/>
    <w:rsid w:val="0E2338D1"/>
    <w:rsid w:val="0E288527"/>
    <w:rsid w:val="0E98673A"/>
    <w:rsid w:val="0ECF3C7F"/>
    <w:rsid w:val="105E64E6"/>
    <w:rsid w:val="109F558C"/>
    <w:rsid w:val="10CEACA0"/>
    <w:rsid w:val="10D618BD"/>
    <w:rsid w:val="10E8A299"/>
    <w:rsid w:val="112E5848"/>
    <w:rsid w:val="114B2FD6"/>
    <w:rsid w:val="1150C0F5"/>
    <w:rsid w:val="1160D090"/>
    <w:rsid w:val="116878DD"/>
    <w:rsid w:val="11689B06"/>
    <w:rsid w:val="1179CD56"/>
    <w:rsid w:val="1186E586"/>
    <w:rsid w:val="11C8717A"/>
    <w:rsid w:val="1205D463"/>
    <w:rsid w:val="122D5F5D"/>
    <w:rsid w:val="1304493E"/>
    <w:rsid w:val="132FDCBF"/>
    <w:rsid w:val="13BCF2DD"/>
    <w:rsid w:val="13CBFC41"/>
    <w:rsid w:val="14211326"/>
    <w:rsid w:val="14313294"/>
    <w:rsid w:val="148EA088"/>
    <w:rsid w:val="149326F5"/>
    <w:rsid w:val="14936AD2"/>
    <w:rsid w:val="14E1DAA7"/>
    <w:rsid w:val="151494E4"/>
    <w:rsid w:val="15303C1D"/>
    <w:rsid w:val="1549D3B0"/>
    <w:rsid w:val="154B1948"/>
    <w:rsid w:val="15B874EE"/>
    <w:rsid w:val="15E8A6BA"/>
    <w:rsid w:val="16146B3D"/>
    <w:rsid w:val="163BEA00"/>
    <w:rsid w:val="1645EEBE"/>
    <w:rsid w:val="16EAC0A5"/>
    <w:rsid w:val="17234CA9"/>
    <w:rsid w:val="17518611"/>
    <w:rsid w:val="1762FE80"/>
    <w:rsid w:val="17A1E96B"/>
    <w:rsid w:val="17A6242B"/>
    <w:rsid w:val="17A64E39"/>
    <w:rsid w:val="17DB7321"/>
    <w:rsid w:val="17F273F0"/>
    <w:rsid w:val="180E8FB6"/>
    <w:rsid w:val="182BFFF0"/>
    <w:rsid w:val="182E95A1"/>
    <w:rsid w:val="183D356E"/>
    <w:rsid w:val="18679F72"/>
    <w:rsid w:val="187B39F7"/>
    <w:rsid w:val="18E4C579"/>
    <w:rsid w:val="18FB0209"/>
    <w:rsid w:val="1967B907"/>
    <w:rsid w:val="19AC53FA"/>
    <w:rsid w:val="19F8A6A6"/>
    <w:rsid w:val="1A00B015"/>
    <w:rsid w:val="1A88B88E"/>
    <w:rsid w:val="1AAE5524"/>
    <w:rsid w:val="1AB0C710"/>
    <w:rsid w:val="1AE7923D"/>
    <w:rsid w:val="1AF3BF4A"/>
    <w:rsid w:val="1AFA18AA"/>
    <w:rsid w:val="1B136C62"/>
    <w:rsid w:val="1B15BA45"/>
    <w:rsid w:val="1B653DA8"/>
    <w:rsid w:val="1B9FD017"/>
    <w:rsid w:val="1C4DFF2E"/>
    <w:rsid w:val="1C9A2867"/>
    <w:rsid w:val="1CAB2B84"/>
    <w:rsid w:val="1D50B27C"/>
    <w:rsid w:val="1E4B0D24"/>
    <w:rsid w:val="1E5678F0"/>
    <w:rsid w:val="1E56D2C3"/>
    <w:rsid w:val="1E65654D"/>
    <w:rsid w:val="1E798A2B"/>
    <w:rsid w:val="1E8ED523"/>
    <w:rsid w:val="1EC6AFF3"/>
    <w:rsid w:val="1EF77A52"/>
    <w:rsid w:val="1F3345A9"/>
    <w:rsid w:val="1F35F2F8"/>
    <w:rsid w:val="1FD37CA5"/>
    <w:rsid w:val="1FF2F03C"/>
    <w:rsid w:val="20008889"/>
    <w:rsid w:val="20163D04"/>
    <w:rsid w:val="2097228C"/>
    <w:rsid w:val="209F5C7C"/>
    <w:rsid w:val="20C99C8F"/>
    <w:rsid w:val="20D43238"/>
    <w:rsid w:val="20EE6FE0"/>
    <w:rsid w:val="20F39F1D"/>
    <w:rsid w:val="21315296"/>
    <w:rsid w:val="214598EA"/>
    <w:rsid w:val="21A0A638"/>
    <w:rsid w:val="21CA58EF"/>
    <w:rsid w:val="21D2D073"/>
    <w:rsid w:val="21D4157F"/>
    <w:rsid w:val="21D79631"/>
    <w:rsid w:val="21DA0405"/>
    <w:rsid w:val="21EF5C6B"/>
    <w:rsid w:val="21F5190C"/>
    <w:rsid w:val="227E78FA"/>
    <w:rsid w:val="234E43BC"/>
    <w:rsid w:val="23A29F16"/>
    <w:rsid w:val="23A484C4"/>
    <w:rsid w:val="23A770E1"/>
    <w:rsid w:val="23B9EE4A"/>
    <w:rsid w:val="24257371"/>
    <w:rsid w:val="244905E6"/>
    <w:rsid w:val="2486F832"/>
    <w:rsid w:val="24D74460"/>
    <w:rsid w:val="255325D5"/>
    <w:rsid w:val="25B834C8"/>
    <w:rsid w:val="260011BD"/>
    <w:rsid w:val="2634F6A8"/>
    <w:rsid w:val="26B67DE1"/>
    <w:rsid w:val="26C89F04"/>
    <w:rsid w:val="26E5008C"/>
    <w:rsid w:val="284FCEDC"/>
    <w:rsid w:val="28737AEE"/>
    <w:rsid w:val="28BB8617"/>
    <w:rsid w:val="28CDDFC9"/>
    <w:rsid w:val="293D876A"/>
    <w:rsid w:val="29812260"/>
    <w:rsid w:val="298CD032"/>
    <w:rsid w:val="2A5301F8"/>
    <w:rsid w:val="2A5D1B4D"/>
    <w:rsid w:val="2A60C659"/>
    <w:rsid w:val="2AEC7B30"/>
    <w:rsid w:val="2AED50C7"/>
    <w:rsid w:val="2AF74F8D"/>
    <w:rsid w:val="2B168A36"/>
    <w:rsid w:val="2B4658A9"/>
    <w:rsid w:val="2B62692F"/>
    <w:rsid w:val="2B6C0250"/>
    <w:rsid w:val="2BF53D4F"/>
    <w:rsid w:val="2C05CA9C"/>
    <w:rsid w:val="2C0C4F36"/>
    <w:rsid w:val="2C19E42A"/>
    <w:rsid w:val="2C5120A3"/>
    <w:rsid w:val="2CA9B73D"/>
    <w:rsid w:val="2CFBF4BF"/>
    <w:rsid w:val="2D3514BF"/>
    <w:rsid w:val="2D53C5C4"/>
    <w:rsid w:val="2D6B0B5E"/>
    <w:rsid w:val="2D86A76B"/>
    <w:rsid w:val="2D87ADC7"/>
    <w:rsid w:val="2D8B76B7"/>
    <w:rsid w:val="2DCE2ED3"/>
    <w:rsid w:val="2DECCD5C"/>
    <w:rsid w:val="2E1A0865"/>
    <w:rsid w:val="2ECCE12C"/>
    <w:rsid w:val="2F06180E"/>
    <w:rsid w:val="2F11D3A2"/>
    <w:rsid w:val="2F1B3D64"/>
    <w:rsid w:val="2F2AC79B"/>
    <w:rsid w:val="2FB0D90D"/>
    <w:rsid w:val="2FBFEC53"/>
    <w:rsid w:val="2FD91A09"/>
    <w:rsid w:val="2FEAB48F"/>
    <w:rsid w:val="303C9E13"/>
    <w:rsid w:val="306F1B12"/>
    <w:rsid w:val="308712DD"/>
    <w:rsid w:val="30B3AF46"/>
    <w:rsid w:val="30D38AA6"/>
    <w:rsid w:val="30EFD4A9"/>
    <w:rsid w:val="31087053"/>
    <w:rsid w:val="318B785D"/>
    <w:rsid w:val="321B465F"/>
    <w:rsid w:val="321F7BC4"/>
    <w:rsid w:val="323B88F4"/>
    <w:rsid w:val="327E26EB"/>
    <w:rsid w:val="328410A0"/>
    <w:rsid w:val="32A7B7B9"/>
    <w:rsid w:val="32B9F150"/>
    <w:rsid w:val="32BC34DE"/>
    <w:rsid w:val="32ECF37B"/>
    <w:rsid w:val="338C472E"/>
    <w:rsid w:val="33ADA155"/>
    <w:rsid w:val="33C7EBD6"/>
    <w:rsid w:val="33DF15F9"/>
    <w:rsid w:val="3401CD28"/>
    <w:rsid w:val="3417FA98"/>
    <w:rsid w:val="35835985"/>
    <w:rsid w:val="35E12B1D"/>
    <w:rsid w:val="3602E215"/>
    <w:rsid w:val="3621B356"/>
    <w:rsid w:val="3660D3E8"/>
    <w:rsid w:val="36B92B65"/>
    <w:rsid w:val="36FC397B"/>
    <w:rsid w:val="3713C879"/>
    <w:rsid w:val="3733B8BC"/>
    <w:rsid w:val="3752BACC"/>
    <w:rsid w:val="37863232"/>
    <w:rsid w:val="37D14D9E"/>
    <w:rsid w:val="38BFC788"/>
    <w:rsid w:val="38C5742E"/>
    <w:rsid w:val="38D769E4"/>
    <w:rsid w:val="38DB3DA3"/>
    <w:rsid w:val="391BE72E"/>
    <w:rsid w:val="391C1E36"/>
    <w:rsid w:val="397C8568"/>
    <w:rsid w:val="39A76F7E"/>
    <w:rsid w:val="3A0154AE"/>
    <w:rsid w:val="3A15C1DB"/>
    <w:rsid w:val="3A4C5638"/>
    <w:rsid w:val="3A534C55"/>
    <w:rsid w:val="3AB9C227"/>
    <w:rsid w:val="3AE444EE"/>
    <w:rsid w:val="3B14FBC0"/>
    <w:rsid w:val="3B19E317"/>
    <w:rsid w:val="3B2860F4"/>
    <w:rsid w:val="3B556E6D"/>
    <w:rsid w:val="3B928450"/>
    <w:rsid w:val="3BAA4EF8"/>
    <w:rsid w:val="3BE8B877"/>
    <w:rsid w:val="3BF5933F"/>
    <w:rsid w:val="3C1667BD"/>
    <w:rsid w:val="3CAD8776"/>
    <w:rsid w:val="3CC41100"/>
    <w:rsid w:val="3CDCBDDF"/>
    <w:rsid w:val="3D1F0E06"/>
    <w:rsid w:val="3D401A3F"/>
    <w:rsid w:val="3D6B7AFF"/>
    <w:rsid w:val="3D968461"/>
    <w:rsid w:val="3DB6BB7D"/>
    <w:rsid w:val="3E3A3FBC"/>
    <w:rsid w:val="3E443EC8"/>
    <w:rsid w:val="3E96EE4F"/>
    <w:rsid w:val="3EAFA17F"/>
    <w:rsid w:val="3F3E91D6"/>
    <w:rsid w:val="3F6D75CD"/>
    <w:rsid w:val="3F6EE506"/>
    <w:rsid w:val="400942F7"/>
    <w:rsid w:val="40533610"/>
    <w:rsid w:val="40AAEDBE"/>
    <w:rsid w:val="40D6B3A6"/>
    <w:rsid w:val="410C558B"/>
    <w:rsid w:val="41228109"/>
    <w:rsid w:val="4126A67C"/>
    <w:rsid w:val="4171E07E"/>
    <w:rsid w:val="41A1BA5F"/>
    <w:rsid w:val="41BF3A2C"/>
    <w:rsid w:val="41CCF7B1"/>
    <w:rsid w:val="425E8D2A"/>
    <w:rsid w:val="428D8E00"/>
    <w:rsid w:val="428FD3D4"/>
    <w:rsid w:val="4298B025"/>
    <w:rsid w:val="42B7DD8E"/>
    <w:rsid w:val="42DED147"/>
    <w:rsid w:val="42E40D59"/>
    <w:rsid w:val="43252D1C"/>
    <w:rsid w:val="43495F22"/>
    <w:rsid w:val="4382251D"/>
    <w:rsid w:val="43A942B4"/>
    <w:rsid w:val="43F8DD0E"/>
    <w:rsid w:val="442D4DF7"/>
    <w:rsid w:val="44425629"/>
    <w:rsid w:val="4450EA5B"/>
    <w:rsid w:val="446C9F15"/>
    <w:rsid w:val="44B910F2"/>
    <w:rsid w:val="45015DA8"/>
    <w:rsid w:val="45518D4B"/>
    <w:rsid w:val="455FD157"/>
    <w:rsid w:val="4666DC91"/>
    <w:rsid w:val="46BA8920"/>
    <w:rsid w:val="4753EAD0"/>
    <w:rsid w:val="4764EEB9"/>
    <w:rsid w:val="47A43FD7"/>
    <w:rsid w:val="47D9BF9C"/>
    <w:rsid w:val="47F34732"/>
    <w:rsid w:val="481D05F3"/>
    <w:rsid w:val="48A13F08"/>
    <w:rsid w:val="48D49C94"/>
    <w:rsid w:val="4902A7AE"/>
    <w:rsid w:val="492DAF3F"/>
    <w:rsid w:val="49401038"/>
    <w:rsid w:val="4971C2B6"/>
    <w:rsid w:val="4977B8A5"/>
    <w:rsid w:val="4980F691"/>
    <w:rsid w:val="499F95F9"/>
    <w:rsid w:val="49AB0F41"/>
    <w:rsid w:val="49B9D3D6"/>
    <w:rsid w:val="49BA68E6"/>
    <w:rsid w:val="49CF957D"/>
    <w:rsid w:val="4A1F21AF"/>
    <w:rsid w:val="4A482322"/>
    <w:rsid w:val="4A85BA73"/>
    <w:rsid w:val="4A9C8F7B"/>
    <w:rsid w:val="4ADE55AD"/>
    <w:rsid w:val="4B045627"/>
    <w:rsid w:val="4B127212"/>
    <w:rsid w:val="4B4468AB"/>
    <w:rsid w:val="4B4EE156"/>
    <w:rsid w:val="4B66B888"/>
    <w:rsid w:val="4B7E7A77"/>
    <w:rsid w:val="4BAC78DB"/>
    <w:rsid w:val="4BDCA28D"/>
    <w:rsid w:val="4C12B0D1"/>
    <w:rsid w:val="4C390609"/>
    <w:rsid w:val="4CCD88B1"/>
    <w:rsid w:val="4D15C791"/>
    <w:rsid w:val="4D22EA95"/>
    <w:rsid w:val="4D2E9015"/>
    <w:rsid w:val="4D3EEF36"/>
    <w:rsid w:val="4E0002EC"/>
    <w:rsid w:val="4E019DBB"/>
    <w:rsid w:val="4E22EEFA"/>
    <w:rsid w:val="4E7FA734"/>
    <w:rsid w:val="4E8CBA06"/>
    <w:rsid w:val="4E9E594A"/>
    <w:rsid w:val="4EFF1AB2"/>
    <w:rsid w:val="4F24AE69"/>
    <w:rsid w:val="4F7FD7DF"/>
    <w:rsid w:val="4F9BD34D"/>
    <w:rsid w:val="50185828"/>
    <w:rsid w:val="50234068"/>
    <w:rsid w:val="509CA8C0"/>
    <w:rsid w:val="50D954EA"/>
    <w:rsid w:val="5108FFB8"/>
    <w:rsid w:val="518AECC0"/>
    <w:rsid w:val="51B42889"/>
    <w:rsid w:val="51CD7A26"/>
    <w:rsid w:val="523E06FA"/>
    <w:rsid w:val="523EDCE7"/>
    <w:rsid w:val="5275254B"/>
    <w:rsid w:val="52E4AECE"/>
    <w:rsid w:val="53158765"/>
    <w:rsid w:val="5371CA6D"/>
    <w:rsid w:val="53BD3898"/>
    <w:rsid w:val="53E693AE"/>
    <w:rsid w:val="54182432"/>
    <w:rsid w:val="5427274E"/>
    <w:rsid w:val="54574C88"/>
    <w:rsid w:val="54A846BB"/>
    <w:rsid w:val="54C56AEC"/>
    <w:rsid w:val="54C79290"/>
    <w:rsid w:val="54CFE5F5"/>
    <w:rsid w:val="54DDC791"/>
    <w:rsid w:val="5518FEDE"/>
    <w:rsid w:val="553635B7"/>
    <w:rsid w:val="5587669E"/>
    <w:rsid w:val="55C556F2"/>
    <w:rsid w:val="55D86633"/>
    <w:rsid w:val="561BF4FC"/>
    <w:rsid w:val="563BDCCA"/>
    <w:rsid w:val="563E7AAB"/>
    <w:rsid w:val="568BA5B0"/>
    <w:rsid w:val="56E2EC68"/>
    <w:rsid w:val="575D30B3"/>
    <w:rsid w:val="57711831"/>
    <w:rsid w:val="577F0E92"/>
    <w:rsid w:val="57F5C1E5"/>
    <w:rsid w:val="58243188"/>
    <w:rsid w:val="5858895E"/>
    <w:rsid w:val="586EC074"/>
    <w:rsid w:val="588491F3"/>
    <w:rsid w:val="5894FE37"/>
    <w:rsid w:val="58ED6AFF"/>
    <w:rsid w:val="5903FE4B"/>
    <w:rsid w:val="590FD0BA"/>
    <w:rsid w:val="5965D5A7"/>
    <w:rsid w:val="59D443DE"/>
    <w:rsid w:val="5A05D0F3"/>
    <w:rsid w:val="5A4DCBF8"/>
    <w:rsid w:val="5A7CD7F2"/>
    <w:rsid w:val="5AB1C3AC"/>
    <w:rsid w:val="5AF8F266"/>
    <w:rsid w:val="5AF9E9C0"/>
    <w:rsid w:val="5B0A73E9"/>
    <w:rsid w:val="5B466399"/>
    <w:rsid w:val="5B90FD05"/>
    <w:rsid w:val="5BB54D77"/>
    <w:rsid w:val="5BC7C0C2"/>
    <w:rsid w:val="5C0204D3"/>
    <w:rsid w:val="5C3E7208"/>
    <w:rsid w:val="5C43CEFB"/>
    <w:rsid w:val="5C4E231C"/>
    <w:rsid w:val="5C6E7407"/>
    <w:rsid w:val="5CA47DB2"/>
    <w:rsid w:val="5CCC2281"/>
    <w:rsid w:val="5CDF597D"/>
    <w:rsid w:val="5D7C37C1"/>
    <w:rsid w:val="5DB44641"/>
    <w:rsid w:val="5DC50D52"/>
    <w:rsid w:val="5DCD0FE4"/>
    <w:rsid w:val="5DE8D7BB"/>
    <w:rsid w:val="5DEF45ED"/>
    <w:rsid w:val="5E40F815"/>
    <w:rsid w:val="5E68378D"/>
    <w:rsid w:val="5E73484F"/>
    <w:rsid w:val="5F043FBB"/>
    <w:rsid w:val="5F312A80"/>
    <w:rsid w:val="5F71FFC8"/>
    <w:rsid w:val="5F7DAF1A"/>
    <w:rsid w:val="5F84A81C"/>
    <w:rsid w:val="5FB5EEA8"/>
    <w:rsid w:val="5FCD951E"/>
    <w:rsid w:val="5FCE2DF8"/>
    <w:rsid w:val="5FE76142"/>
    <w:rsid w:val="600407EE"/>
    <w:rsid w:val="60438562"/>
    <w:rsid w:val="60580198"/>
    <w:rsid w:val="606299AC"/>
    <w:rsid w:val="610BDE51"/>
    <w:rsid w:val="6127E2B4"/>
    <w:rsid w:val="61796C9A"/>
    <w:rsid w:val="61C699F7"/>
    <w:rsid w:val="61D8A2C0"/>
    <w:rsid w:val="620EB308"/>
    <w:rsid w:val="6236F96C"/>
    <w:rsid w:val="625D52DE"/>
    <w:rsid w:val="625F1BCF"/>
    <w:rsid w:val="626787D1"/>
    <w:rsid w:val="6276C6D6"/>
    <w:rsid w:val="6291B834"/>
    <w:rsid w:val="62922803"/>
    <w:rsid w:val="63279E5C"/>
    <w:rsid w:val="63CBDA26"/>
    <w:rsid w:val="63D7B0DE"/>
    <w:rsid w:val="63F48831"/>
    <w:rsid w:val="646EE917"/>
    <w:rsid w:val="64FF2005"/>
    <w:rsid w:val="653755DF"/>
    <w:rsid w:val="65DD783D"/>
    <w:rsid w:val="6670AC8E"/>
    <w:rsid w:val="66F82520"/>
    <w:rsid w:val="66FD3750"/>
    <w:rsid w:val="6701D2AC"/>
    <w:rsid w:val="672374D9"/>
    <w:rsid w:val="67309A08"/>
    <w:rsid w:val="674076AD"/>
    <w:rsid w:val="67652957"/>
    <w:rsid w:val="67A71219"/>
    <w:rsid w:val="67B48E14"/>
    <w:rsid w:val="68356EEA"/>
    <w:rsid w:val="686587BA"/>
    <w:rsid w:val="6888283D"/>
    <w:rsid w:val="689E94F9"/>
    <w:rsid w:val="68A3C7A1"/>
    <w:rsid w:val="68F1B086"/>
    <w:rsid w:val="6901E6DF"/>
    <w:rsid w:val="695FE7D1"/>
    <w:rsid w:val="69ADDC15"/>
    <w:rsid w:val="69F69D5B"/>
    <w:rsid w:val="69F6F84E"/>
    <w:rsid w:val="6A04E0CE"/>
    <w:rsid w:val="6A05B58E"/>
    <w:rsid w:val="6A3236A7"/>
    <w:rsid w:val="6A559833"/>
    <w:rsid w:val="6A8AC405"/>
    <w:rsid w:val="6A9CCA19"/>
    <w:rsid w:val="6A9FF6FA"/>
    <w:rsid w:val="6AA8FFCC"/>
    <w:rsid w:val="6AAAA34F"/>
    <w:rsid w:val="6AF8E8D7"/>
    <w:rsid w:val="6B863809"/>
    <w:rsid w:val="6BA2820C"/>
    <w:rsid w:val="6BDE3E45"/>
    <w:rsid w:val="6BE43791"/>
    <w:rsid w:val="6BF42AE3"/>
    <w:rsid w:val="6C15DCCB"/>
    <w:rsid w:val="6C1D57B9"/>
    <w:rsid w:val="6C1E2782"/>
    <w:rsid w:val="6C389A7A"/>
    <w:rsid w:val="6CC03E38"/>
    <w:rsid w:val="6D0ABDB1"/>
    <w:rsid w:val="6D1619B5"/>
    <w:rsid w:val="6D22086A"/>
    <w:rsid w:val="6D4A82CC"/>
    <w:rsid w:val="6D660BE3"/>
    <w:rsid w:val="6DA06D1B"/>
    <w:rsid w:val="6DB5FC3F"/>
    <w:rsid w:val="6E09BB1E"/>
    <w:rsid w:val="6E66BDB9"/>
    <w:rsid w:val="6EAFCCBE"/>
    <w:rsid w:val="6EDA22CE"/>
    <w:rsid w:val="6EF2BE78"/>
    <w:rsid w:val="6F141D04"/>
    <w:rsid w:val="6F703B3C"/>
    <w:rsid w:val="6FDB03D8"/>
    <w:rsid w:val="705AF87D"/>
    <w:rsid w:val="707006D9"/>
    <w:rsid w:val="70709EFF"/>
    <w:rsid w:val="7076823E"/>
    <w:rsid w:val="709CD093"/>
    <w:rsid w:val="70AE14DB"/>
    <w:rsid w:val="7149C474"/>
    <w:rsid w:val="7187F51C"/>
    <w:rsid w:val="719C89F8"/>
    <w:rsid w:val="71A0FD8E"/>
    <w:rsid w:val="72566A33"/>
    <w:rsid w:val="72861139"/>
    <w:rsid w:val="72E1C351"/>
    <w:rsid w:val="72F5FDD5"/>
    <w:rsid w:val="7346E10D"/>
    <w:rsid w:val="73744852"/>
    <w:rsid w:val="738BD8EB"/>
    <w:rsid w:val="73AE2300"/>
    <w:rsid w:val="73B4C74E"/>
    <w:rsid w:val="73C2AC9F"/>
    <w:rsid w:val="73CA5DEB"/>
    <w:rsid w:val="73DEFCF8"/>
    <w:rsid w:val="74096486"/>
    <w:rsid w:val="740B3695"/>
    <w:rsid w:val="7436CB57"/>
    <w:rsid w:val="747D509B"/>
    <w:rsid w:val="74C03ECF"/>
    <w:rsid w:val="752923EF"/>
    <w:rsid w:val="7535BD56"/>
    <w:rsid w:val="758A9D7C"/>
    <w:rsid w:val="75FB0247"/>
    <w:rsid w:val="762D12F5"/>
    <w:rsid w:val="76BB7C70"/>
    <w:rsid w:val="76DA6D1A"/>
    <w:rsid w:val="774BA85B"/>
    <w:rsid w:val="775BE3D8"/>
    <w:rsid w:val="776299FA"/>
    <w:rsid w:val="776898FB"/>
    <w:rsid w:val="7782744B"/>
    <w:rsid w:val="77AFBAF9"/>
    <w:rsid w:val="77C4742B"/>
    <w:rsid w:val="77D1633C"/>
    <w:rsid w:val="77DD55BB"/>
    <w:rsid w:val="77FEF21F"/>
    <w:rsid w:val="7844DFB1"/>
    <w:rsid w:val="786B1D74"/>
    <w:rsid w:val="78A3CF20"/>
    <w:rsid w:val="7904DBD5"/>
    <w:rsid w:val="79246FC2"/>
    <w:rsid w:val="798D6B00"/>
    <w:rsid w:val="79A844C8"/>
    <w:rsid w:val="79E0B012"/>
    <w:rsid w:val="7A09BC59"/>
    <w:rsid w:val="7A18ED45"/>
    <w:rsid w:val="7A33189A"/>
    <w:rsid w:val="7A369CF7"/>
    <w:rsid w:val="7A606EAC"/>
    <w:rsid w:val="7A6503B2"/>
    <w:rsid w:val="7A7450E3"/>
    <w:rsid w:val="7A7EF132"/>
    <w:rsid w:val="7AC195AC"/>
    <w:rsid w:val="7AC915ED"/>
    <w:rsid w:val="7ADB2608"/>
    <w:rsid w:val="7AF28E80"/>
    <w:rsid w:val="7B676774"/>
    <w:rsid w:val="7BA77106"/>
    <w:rsid w:val="7C2C2308"/>
    <w:rsid w:val="7C832C1C"/>
    <w:rsid w:val="7C855C73"/>
    <w:rsid w:val="7C9EEAAA"/>
    <w:rsid w:val="7D2FA008"/>
    <w:rsid w:val="7D54955F"/>
    <w:rsid w:val="7DA05F78"/>
    <w:rsid w:val="7DBF3F02"/>
    <w:rsid w:val="7DF27C2B"/>
    <w:rsid w:val="7DF6C385"/>
    <w:rsid w:val="7E061B44"/>
    <w:rsid w:val="7EED5E7E"/>
    <w:rsid w:val="7F1B708A"/>
    <w:rsid w:val="7F363AA0"/>
    <w:rsid w:val="7F7EA2D6"/>
    <w:rsid w:val="7FAAA3CE"/>
    <w:rsid w:val="7FC34CC4"/>
    <w:rsid w:val="7FD3B02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18EAF5"/>
  <w15:chartTrackingRefBased/>
  <w15:docId w15:val="{4A508B29-0404-4556-AF8C-B4D0DB6F5A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A00A60"/>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39"/>
    <w:rsid w:val="00985F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列表段"/>
    <w:basedOn w:val="a0"/>
    <w:link w:val="a6"/>
    <w:uiPriority w:val="34"/>
    <w:qFormat/>
    <w:rsid w:val="00985F5F"/>
    <w:pPr>
      <w:ind w:left="720"/>
      <w:contextualSpacing/>
    </w:pPr>
  </w:style>
  <w:style w:type="paragraph" w:styleId="a7">
    <w:name w:val="Balloon Text"/>
    <w:basedOn w:val="a0"/>
    <w:link w:val="a8"/>
    <w:uiPriority w:val="99"/>
    <w:semiHidden/>
    <w:unhideWhenUsed/>
    <w:rsid w:val="004E0FC6"/>
    <w:pPr>
      <w:spacing w:after="0" w:line="240" w:lineRule="auto"/>
    </w:pPr>
    <w:rPr>
      <w:rFonts w:ascii="Segoe UI" w:hAnsi="Segoe UI" w:cs="Segoe UI"/>
      <w:sz w:val="18"/>
      <w:szCs w:val="18"/>
    </w:rPr>
  </w:style>
  <w:style w:type="character" w:customStyle="1" w:styleId="a8">
    <w:name w:val="註解方塊文字 字元"/>
    <w:basedOn w:val="a1"/>
    <w:link w:val="a7"/>
    <w:uiPriority w:val="99"/>
    <w:semiHidden/>
    <w:rsid w:val="004E0FC6"/>
    <w:rPr>
      <w:rFonts w:ascii="Segoe UI" w:hAnsi="Segoe UI" w:cs="Segoe UI"/>
      <w:sz w:val="18"/>
      <w:szCs w:val="18"/>
    </w:rPr>
  </w:style>
  <w:style w:type="paragraph" w:styleId="a9">
    <w:name w:val="header"/>
    <w:basedOn w:val="a0"/>
    <w:link w:val="aa"/>
    <w:uiPriority w:val="99"/>
    <w:unhideWhenUsed/>
    <w:rsid w:val="00367D2D"/>
    <w:pPr>
      <w:tabs>
        <w:tab w:val="center" w:pos="4680"/>
        <w:tab w:val="right" w:pos="9360"/>
      </w:tabs>
      <w:spacing w:after="0" w:line="240" w:lineRule="auto"/>
    </w:pPr>
  </w:style>
  <w:style w:type="character" w:customStyle="1" w:styleId="aa">
    <w:name w:val="頁首 字元"/>
    <w:basedOn w:val="a1"/>
    <w:link w:val="a9"/>
    <w:uiPriority w:val="99"/>
    <w:rsid w:val="00367D2D"/>
  </w:style>
  <w:style w:type="paragraph" w:styleId="ab">
    <w:name w:val="footer"/>
    <w:basedOn w:val="a0"/>
    <w:link w:val="ac"/>
    <w:uiPriority w:val="99"/>
    <w:unhideWhenUsed/>
    <w:rsid w:val="00367D2D"/>
    <w:pPr>
      <w:tabs>
        <w:tab w:val="center" w:pos="4680"/>
        <w:tab w:val="right" w:pos="9360"/>
      </w:tabs>
      <w:spacing w:after="0" w:line="240" w:lineRule="auto"/>
    </w:pPr>
  </w:style>
  <w:style w:type="character" w:customStyle="1" w:styleId="ac">
    <w:name w:val="頁尾 字元"/>
    <w:basedOn w:val="a1"/>
    <w:link w:val="ab"/>
    <w:uiPriority w:val="99"/>
    <w:rsid w:val="00367D2D"/>
  </w:style>
  <w:style w:type="paragraph" w:styleId="ad">
    <w:name w:val="Body Text"/>
    <w:basedOn w:val="a0"/>
    <w:link w:val="ae"/>
    <w:rsid w:val="00A1561E"/>
    <w:pPr>
      <w:widowControl w:val="0"/>
      <w:overflowPunct w:val="0"/>
      <w:autoSpaceDE w:val="0"/>
      <w:autoSpaceDN w:val="0"/>
      <w:adjustRightInd w:val="0"/>
      <w:spacing w:after="180" w:line="240" w:lineRule="auto"/>
      <w:textAlignment w:val="baseline"/>
    </w:pPr>
    <w:rPr>
      <w:rFonts w:ascii="Times New Roman" w:eastAsia="SimSun" w:hAnsi="Times New Roman" w:cs="Times New Roman"/>
      <w:i/>
      <w:sz w:val="20"/>
      <w:szCs w:val="20"/>
      <w:lang w:eastAsia="en-GB"/>
    </w:rPr>
  </w:style>
  <w:style w:type="character" w:customStyle="1" w:styleId="ae">
    <w:name w:val="本文 字元"/>
    <w:basedOn w:val="a1"/>
    <w:link w:val="ad"/>
    <w:rsid w:val="00A1561E"/>
    <w:rPr>
      <w:rFonts w:ascii="Times New Roman" w:eastAsia="SimSun" w:hAnsi="Times New Roman" w:cs="Times New Roman"/>
      <w:i/>
      <w:sz w:val="20"/>
      <w:szCs w:val="20"/>
      <w:lang w:eastAsia="en-GB"/>
    </w:rPr>
  </w:style>
  <w:style w:type="character" w:styleId="af">
    <w:name w:val="Placeholder Text"/>
    <w:basedOn w:val="a1"/>
    <w:uiPriority w:val="99"/>
    <w:semiHidden/>
    <w:rsid w:val="004871EB"/>
    <w:rPr>
      <w:color w:val="808080"/>
    </w:rPr>
  </w:style>
  <w:style w:type="table" w:styleId="2-3">
    <w:name w:val="Grid Table 2 Accent 3"/>
    <w:basedOn w:val="a2"/>
    <w:uiPriority w:val="47"/>
    <w:rsid w:val="00803CA0"/>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af0">
    <w:name w:val="caption"/>
    <w:basedOn w:val="a0"/>
    <w:next w:val="a0"/>
    <w:uiPriority w:val="35"/>
    <w:unhideWhenUsed/>
    <w:qFormat/>
    <w:rsid w:val="00123FDA"/>
    <w:pPr>
      <w:spacing w:after="200" w:line="240" w:lineRule="auto"/>
    </w:pPr>
    <w:rPr>
      <w:i/>
      <w:iCs/>
      <w:color w:val="44546A" w:themeColor="text2"/>
      <w:sz w:val="18"/>
      <w:szCs w:val="18"/>
    </w:rPr>
  </w:style>
  <w:style w:type="paragraph" w:styleId="a">
    <w:name w:val="List Bullet"/>
    <w:basedOn w:val="a0"/>
    <w:uiPriority w:val="99"/>
    <w:unhideWhenUsed/>
    <w:rsid w:val="00E81C08"/>
    <w:pPr>
      <w:numPr>
        <w:numId w:val="15"/>
      </w:numPr>
      <w:contextualSpacing/>
    </w:pPr>
  </w:style>
  <w:style w:type="table" w:styleId="6">
    <w:name w:val="List Table 6 Colorful"/>
    <w:basedOn w:val="a2"/>
    <w:uiPriority w:val="51"/>
    <w:rsid w:val="00BA3869"/>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af1">
    <w:name w:val="annotation text"/>
    <w:basedOn w:val="a0"/>
    <w:link w:val="af2"/>
    <w:uiPriority w:val="99"/>
    <w:semiHidden/>
    <w:unhideWhenUsed/>
    <w:rsid w:val="00B514ED"/>
    <w:pPr>
      <w:spacing w:line="240" w:lineRule="auto"/>
    </w:pPr>
    <w:rPr>
      <w:sz w:val="20"/>
      <w:szCs w:val="20"/>
    </w:rPr>
  </w:style>
  <w:style w:type="character" w:customStyle="1" w:styleId="af2">
    <w:name w:val="註解文字 字元"/>
    <w:basedOn w:val="a1"/>
    <w:link w:val="af1"/>
    <w:uiPriority w:val="99"/>
    <w:semiHidden/>
    <w:rsid w:val="00B514ED"/>
    <w:rPr>
      <w:sz w:val="20"/>
      <w:szCs w:val="20"/>
    </w:rPr>
  </w:style>
  <w:style w:type="character" w:styleId="af3">
    <w:name w:val="annotation reference"/>
    <w:basedOn w:val="a1"/>
    <w:uiPriority w:val="99"/>
    <w:semiHidden/>
    <w:unhideWhenUsed/>
    <w:rsid w:val="00B514ED"/>
    <w:rPr>
      <w:sz w:val="16"/>
      <w:szCs w:val="16"/>
    </w:rPr>
  </w:style>
  <w:style w:type="paragraph" w:styleId="af4">
    <w:name w:val="annotation subject"/>
    <w:basedOn w:val="af1"/>
    <w:next w:val="af1"/>
    <w:link w:val="af5"/>
    <w:uiPriority w:val="99"/>
    <w:semiHidden/>
    <w:unhideWhenUsed/>
    <w:rsid w:val="00795192"/>
    <w:rPr>
      <w:b/>
      <w:bCs/>
    </w:rPr>
  </w:style>
  <w:style w:type="character" w:customStyle="1" w:styleId="af5">
    <w:name w:val="註解主旨 字元"/>
    <w:basedOn w:val="af2"/>
    <w:link w:val="af4"/>
    <w:uiPriority w:val="99"/>
    <w:semiHidden/>
    <w:rsid w:val="00795192"/>
    <w:rPr>
      <w:b/>
      <w:bCs/>
      <w:sz w:val="20"/>
      <w:szCs w:val="20"/>
    </w:rPr>
  </w:style>
  <w:style w:type="character" w:styleId="af6">
    <w:name w:val="Mention"/>
    <w:basedOn w:val="a1"/>
    <w:uiPriority w:val="99"/>
    <w:unhideWhenUsed/>
    <w:rPr>
      <w:color w:val="2B579A"/>
      <w:shd w:val="clear" w:color="auto" w:fill="E6E6E6"/>
    </w:rPr>
  </w:style>
  <w:style w:type="character" w:customStyle="1" w:styleId="a6">
    <w:name w:val="清單段落 字元"/>
    <w:aliases w:val="- Bullets 字元,リスト段落 字元,?? ?? 字元,????? 字元,???? 字元,Lista1 字元,列出段落1 字元,中等深浅网格 1 - 着色 21 字元,¥ê¥¹¥È¶ÎÂä 字元,¥¡¡¡¡ì¬º¥¹¥È¶ÎÂä 字元,ÁÐ³ö¶ÎÂä 字元,列表段落1 字元,—ño’i—Ž 字元,1st level - Bullet List Paragraph 字元,Lettre d'introduction 字元,Paragrafo elenco 字元,목록단락 字元"/>
    <w:link w:val="a5"/>
    <w:uiPriority w:val="34"/>
    <w:qFormat/>
    <w:locked/>
    <w:rsid w:val="00A9135C"/>
  </w:style>
  <w:style w:type="paragraph" w:styleId="af7">
    <w:name w:val="Revision"/>
    <w:hidden/>
    <w:uiPriority w:val="99"/>
    <w:semiHidden/>
    <w:rsid w:val="007B47BA"/>
    <w:pPr>
      <w:spacing w:after="0" w:line="240" w:lineRule="auto"/>
    </w:pPr>
  </w:style>
  <w:style w:type="paragraph" w:customStyle="1" w:styleId="TAC">
    <w:name w:val="TAC"/>
    <w:basedOn w:val="a0"/>
    <w:link w:val="TACChar"/>
    <w:qFormat/>
    <w:rsid w:val="00C66514"/>
    <w:pPr>
      <w:keepNext/>
      <w:keepLines/>
      <w:spacing w:after="0" w:line="240" w:lineRule="auto"/>
      <w:jc w:val="center"/>
    </w:pPr>
    <w:rPr>
      <w:rFonts w:ascii="Arial" w:eastAsia="SimSun" w:hAnsi="Arial" w:cs="Times New Roman"/>
      <w:sz w:val="18"/>
      <w:szCs w:val="20"/>
      <w:lang w:val="en-GB" w:eastAsia="en-US"/>
    </w:rPr>
  </w:style>
  <w:style w:type="character" w:customStyle="1" w:styleId="TACChar">
    <w:name w:val="TAC Char"/>
    <w:link w:val="TAC"/>
    <w:qFormat/>
    <w:rsid w:val="00C66514"/>
    <w:rPr>
      <w:rFonts w:ascii="Arial" w:eastAsia="SimSun" w:hAnsi="Arial" w:cs="Times New Roman"/>
      <w:sz w:val="18"/>
      <w:szCs w:val="20"/>
      <w:lang w:val="en-GB" w:eastAsia="en-US"/>
    </w:rPr>
  </w:style>
  <w:style w:type="paragraph" w:styleId="Web">
    <w:name w:val="Normal (Web)"/>
    <w:basedOn w:val="a0"/>
    <w:uiPriority w:val="99"/>
    <w:semiHidden/>
    <w:unhideWhenUsed/>
    <w:rsid w:val="00100858"/>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7987">
      <w:bodyDiv w:val="1"/>
      <w:marLeft w:val="0"/>
      <w:marRight w:val="0"/>
      <w:marTop w:val="0"/>
      <w:marBottom w:val="0"/>
      <w:divBdr>
        <w:top w:val="none" w:sz="0" w:space="0" w:color="auto"/>
        <w:left w:val="none" w:sz="0" w:space="0" w:color="auto"/>
        <w:bottom w:val="none" w:sz="0" w:space="0" w:color="auto"/>
        <w:right w:val="none" w:sz="0" w:space="0" w:color="auto"/>
      </w:divBdr>
    </w:div>
    <w:div w:id="57555921">
      <w:bodyDiv w:val="1"/>
      <w:marLeft w:val="0"/>
      <w:marRight w:val="0"/>
      <w:marTop w:val="0"/>
      <w:marBottom w:val="0"/>
      <w:divBdr>
        <w:top w:val="none" w:sz="0" w:space="0" w:color="auto"/>
        <w:left w:val="none" w:sz="0" w:space="0" w:color="auto"/>
        <w:bottom w:val="none" w:sz="0" w:space="0" w:color="auto"/>
        <w:right w:val="none" w:sz="0" w:space="0" w:color="auto"/>
      </w:divBdr>
    </w:div>
    <w:div w:id="100028429">
      <w:bodyDiv w:val="1"/>
      <w:marLeft w:val="0"/>
      <w:marRight w:val="0"/>
      <w:marTop w:val="0"/>
      <w:marBottom w:val="0"/>
      <w:divBdr>
        <w:top w:val="none" w:sz="0" w:space="0" w:color="auto"/>
        <w:left w:val="none" w:sz="0" w:space="0" w:color="auto"/>
        <w:bottom w:val="none" w:sz="0" w:space="0" w:color="auto"/>
        <w:right w:val="none" w:sz="0" w:space="0" w:color="auto"/>
      </w:divBdr>
      <w:divsChild>
        <w:div w:id="1778716097">
          <w:marLeft w:val="432"/>
          <w:marRight w:val="0"/>
          <w:marTop w:val="240"/>
          <w:marBottom w:val="0"/>
          <w:divBdr>
            <w:top w:val="none" w:sz="0" w:space="0" w:color="auto"/>
            <w:left w:val="none" w:sz="0" w:space="0" w:color="auto"/>
            <w:bottom w:val="none" w:sz="0" w:space="0" w:color="auto"/>
            <w:right w:val="none" w:sz="0" w:space="0" w:color="auto"/>
          </w:divBdr>
        </w:div>
        <w:div w:id="453721146">
          <w:marLeft w:val="432"/>
          <w:marRight w:val="0"/>
          <w:marTop w:val="240"/>
          <w:marBottom w:val="0"/>
          <w:divBdr>
            <w:top w:val="none" w:sz="0" w:space="0" w:color="auto"/>
            <w:left w:val="none" w:sz="0" w:space="0" w:color="auto"/>
            <w:bottom w:val="none" w:sz="0" w:space="0" w:color="auto"/>
            <w:right w:val="none" w:sz="0" w:space="0" w:color="auto"/>
          </w:divBdr>
        </w:div>
      </w:divsChild>
    </w:div>
    <w:div w:id="174418829">
      <w:bodyDiv w:val="1"/>
      <w:marLeft w:val="0"/>
      <w:marRight w:val="0"/>
      <w:marTop w:val="0"/>
      <w:marBottom w:val="0"/>
      <w:divBdr>
        <w:top w:val="none" w:sz="0" w:space="0" w:color="auto"/>
        <w:left w:val="none" w:sz="0" w:space="0" w:color="auto"/>
        <w:bottom w:val="none" w:sz="0" w:space="0" w:color="auto"/>
        <w:right w:val="none" w:sz="0" w:space="0" w:color="auto"/>
      </w:divBdr>
      <w:divsChild>
        <w:div w:id="1349067714">
          <w:marLeft w:val="547"/>
          <w:marRight w:val="0"/>
          <w:marTop w:val="0"/>
          <w:marBottom w:val="0"/>
          <w:divBdr>
            <w:top w:val="none" w:sz="0" w:space="0" w:color="auto"/>
            <w:left w:val="none" w:sz="0" w:space="0" w:color="auto"/>
            <w:bottom w:val="none" w:sz="0" w:space="0" w:color="auto"/>
            <w:right w:val="none" w:sz="0" w:space="0" w:color="auto"/>
          </w:divBdr>
        </w:div>
        <w:div w:id="1439831657">
          <w:marLeft w:val="547"/>
          <w:marRight w:val="0"/>
          <w:marTop w:val="0"/>
          <w:marBottom w:val="0"/>
          <w:divBdr>
            <w:top w:val="none" w:sz="0" w:space="0" w:color="auto"/>
            <w:left w:val="none" w:sz="0" w:space="0" w:color="auto"/>
            <w:bottom w:val="none" w:sz="0" w:space="0" w:color="auto"/>
            <w:right w:val="none" w:sz="0" w:space="0" w:color="auto"/>
          </w:divBdr>
        </w:div>
        <w:div w:id="1779642385">
          <w:marLeft w:val="547"/>
          <w:marRight w:val="0"/>
          <w:marTop w:val="0"/>
          <w:marBottom w:val="0"/>
          <w:divBdr>
            <w:top w:val="none" w:sz="0" w:space="0" w:color="auto"/>
            <w:left w:val="none" w:sz="0" w:space="0" w:color="auto"/>
            <w:bottom w:val="none" w:sz="0" w:space="0" w:color="auto"/>
            <w:right w:val="none" w:sz="0" w:space="0" w:color="auto"/>
          </w:divBdr>
        </w:div>
      </w:divsChild>
    </w:div>
    <w:div w:id="195436063">
      <w:bodyDiv w:val="1"/>
      <w:marLeft w:val="0"/>
      <w:marRight w:val="0"/>
      <w:marTop w:val="0"/>
      <w:marBottom w:val="0"/>
      <w:divBdr>
        <w:top w:val="none" w:sz="0" w:space="0" w:color="auto"/>
        <w:left w:val="none" w:sz="0" w:space="0" w:color="auto"/>
        <w:bottom w:val="none" w:sz="0" w:space="0" w:color="auto"/>
        <w:right w:val="none" w:sz="0" w:space="0" w:color="auto"/>
      </w:divBdr>
    </w:div>
    <w:div w:id="263729056">
      <w:bodyDiv w:val="1"/>
      <w:marLeft w:val="0"/>
      <w:marRight w:val="0"/>
      <w:marTop w:val="0"/>
      <w:marBottom w:val="0"/>
      <w:divBdr>
        <w:top w:val="none" w:sz="0" w:space="0" w:color="auto"/>
        <w:left w:val="none" w:sz="0" w:space="0" w:color="auto"/>
        <w:bottom w:val="none" w:sz="0" w:space="0" w:color="auto"/>
        <w:right w:val="none" w:sz="0" w:space="0" w:color="auto"/>
      </w:divBdr>
    </w:div>
    <w:div w:id="266542488">
      <w:bodyDiv w:val="1"/>
      <w:marLeft w:val="0"/>
      <w:marRight w:val="0"/>
      <w:marTop w:val="0"/>
      <w:marBottom w:val="0"/>
      <w:divBdr>
        <w:top w:val="none" w:sz="0" w:space="0" w:color="auto"/>
        <w:left w:val="none" w:sz="0" w:space="0" w:color="auto"/>
        <w:bottom w:val="none" w:sz="0" w:space="0" w:color="auto"/>
        <w:right w:val="none" w:sz="0" w:space="0" w:color="auto"/>
      </w:divBdr>
      <w:divsChild>
        <w:div w:id="13003661">
          <w:marLeft w:val="547"/>
          <w:marRight w:val="0"/>
          <w:marTop w:val="0"/>
          <w:marBottom w:val="0"/>
          <w:divBdr>
            <w:top w:val="none" w:sz="0" w:space="0" w:color="auto"/>
            <w:left w:val="none" w:sz="0" w:space="0" w:color="auto"/>
            <w:bottom w:val="none" w:sz="0" w:space="0" w:color="auto"/>
            <w:right w:val="none" w:sz="0" w:space="0" w:color="auto"/>
          </w:divBdr>
        </w:div>
        <w:div w:id="1613828028">
          <w:marLeft w:val="547"/>
          <w:marRight w:val="0"/>
          <w:marTop w:val="0"/>
          <w:marBottom w:val="0"/>
          <w:divBdr>
            <w:top w:val="none" w:sz="0" w:space="0" w:color="auto"/>
            <w:left w:val="none" w:sz="0" w:space="0" w:color="auto"/>
            <w:bottom w:val="none" w:sz="0" w:space="0" w:color="auto"/>
            <w:right w:val="none" w:sz="0" w:space="0" w:color="auto"/>
          </w:divBdr>
        </w:div>
        <w:div w:id="139929446">
          <w:marLeft w:val="547"/>
          <w:marRight w:val="0"/>
          <w:marTop w:val="0"/>
          <w:marBottom w:val="0"/>
          <w:divBdr>
            <w:top w:val="none" w:sz="0" w:space="0" w:color="auto"/>
            <w:left w:val="none" w:sz="0" w:space="0" w:color="auto"/>
            <w:bottom w:val="none" w:sz="0" w:space="0" w:color="auto"/>
            <w:right w:val="none" w:sz="0" w:space="0" w:color="auto"/>
          </w:divBdr>
        </w:div>
      </w:divsChild>
    </w:div>
    <w:div w:id="309940532">
      <w:bodyDiv w:val="1"/>
      <w:marLeft w:val="0"/>
      <w:marRight w:val="0"/>
      <w:marTop w:val="0"/>
      <w:marBottom w:val="0"/>
      <w:divBdr>
        <w:top w:val="none" w:sz="0" w:space="0" w:color="auto"/>
        <w:left w:val="none" w:sz="0" w:space="0" w:color="auto"/>
        <w:bottom w:val="none" w:sz="0" w:space="0" w:color="auto"/>
        <w:right w:val="none" w:sz="0" w:space="0" w:color="auto"/>
      </w:divBdr>
    </w:div>
    <w:div w:id="407848590">
      <w:bodyDiv w:val="1"/>
      <w:marLeft w:val="0"/>
      <w:marRight w:val="0"/>
      <w:marTop w:val="0"/>
      <w:marBottom w:val="0"/>
      <w:divBdr>
        <w:top w:val="none" w:sz="0" w:space="0" w:color="auto"/>
        <w:left w:val="none" w:sz="0" w:space="0" w:color="auto"/>
        <w:bottom w:val="none" w:sz="0" w:space="0" w:color="auto"/>
        <w:right w:val="none" w:sz="0" w:space="0" w:color="auto"/>
      </w:divBdr>
    </w:div>
    <w:div w:id="475076643">
      <w:bodyDiv w:val="1"/>
      <w:marLeft w:val="0"/>
      <w:marRight w:val="0"/>
      <w:marTop w:val="0"/>
      <w:marBottom w:val="0"/>
      <w:divBdr>
        <w:top w:val="none" w:sz="0" w:space="0" w:color="auto"/>
        <w:left w:val="none" w:sz="0" w:space="0" w:color="auto"/>
        <w:bottom w:val="none" w:sz="0" w:space="0" w:color="auto"/>
        <w:right w:val="none" w:sz="0" w:space="0" w:color="auto"/>
      </w:divBdr>
      <w:divsChild>
        <w:div w:id="1010909956">
          <w:marLeft w:val="0"/>
          <w:marRight w:val="0"/>
          <w:marTop w:val="0"/>
          <w:marBottom w:val="160"/>
          <w:divBdr>
            <w:top w:val="none" w:sz="0" w:space="0" w:color="auto"/>
            <w:left w:val="none" w:sz="0" w:space="0" w:color="auto"/>
            <w:bottom w:val="none" w:sz="0" w:space="0" w:color="auto"/>
            <w:right w:val="none" w:sz="0" w:space="0" w:color="auto"/>
          </w:divBdr>
        </w:div>
      </w:divsChild>
    </w:div>
    <w:div w:id="530265684">
      <w:bodyDiv w:val="1"/>
      <w:marLeft w:val="0"/>
      <w:marRight w:val="0"/>
      <w:marTop w:val="0"/>
      <w:marBottom w:val="0"/>
      <w:divBdr>
        <w:top w:val="none" w:sz="0" w:space="0" w:color="auto"/>
        <w:left w:val="none" w:sz="0" w:space="0" w:color="auto"/>
        <w:bottom w:val="none" w:sz="0" w:space="0" w:color="auto"/>
        <w:right w:val="none" w:sz="0" w:space="0" w:color="auto"/>
      </w:divBdr>
    </w:div>
    <w:div w:id="555896545">
      <w:bodyDiv w:val="1"/>
      <w:marLeft w:val="0"/>
      <w:marRight w:val="0"/>
      <w:marTop w:val="0"/>
      <w:marBottom w:val="0"/>
      <w:divBdr>
        <w:top w:val="none" w:sz="0" w:space="0" w:color="auto"/>
        <w:left w:val="none" w:sz="0" w:space="0" w:color="auto"/>
        <w:bottom w:val="none" w:sz="0" w:space="0" w:color="auto"/>
        <w:right w:val="none" w:sz="0" w:space="0" w:color="auto"/>
      </w:divBdr>
      <w:divsChild>
        <w:div w:id="1752655553">
          <w:marLeft w:val="547"/>
          <w:marRight w:val="0"/>
          <w:marTop w:val="0"/>
          <w:marBottom w:val="0"/>
          <w:divBdr>
            <w:top w:val="none" w:sz="0" w:space="0" w:color="auto"/>
            <w:left w:val="none" w:sz="0" w:space="0" w:color="auto"/>
            <w:bottom w:val="none" w:sz="0" w:space="0" w:color="auto"/>
            <w:right w:val="none" w:sz="0" w:space="0" w:color="auto"/>
          </w:divBdr>
        </w:div>
        <w:div w:id="1809742085">
          <w:marLeft w:val="1166"/>
          <w:marRight w:val="0"/>
          <w:marTop w:val="0"/>
          <w:marBottom w:val="0"/>
          <w:divBdr>
            <w:top w:val="none" w:sz="0" w:space="0" w:color="auto"/>
            <w:left w:val="none" w:sz="0" w:space="0" w:color="auto"/>
            <w:bottom w:val="none" w:sz="0" w:space="0" w:color="auto"/>
            <w:right w:val="none" w:sz="0" w:space="0" w:color="auto"/>
          </w:divBdr>
        </w:div>
        <w:div w:id="43722715">
          <w:marLeft w:val="547"/>
          <w:marRight w:val="0"/>
          <w:marTop w:val="0"/>
          <w:marBottom w:val="0"/>
          <w:divBdr>
            <w:top w:val="none" w:sz="0" w:space="0" w:color="auto"/>
            <w:left w:val="none" w:sz="0" w:space="0" w:color="auto"/>
            <w:bottom w:val="none" w:sz="0" w:space="0" w:color="auto"/>
            <w:right w:val="none" w:sz="0" w:space="0" w:color="auto"/>
          </w:divBdr>
        </w:div>
      </w:divsChild>
    </w:div>
    <w:div w:id="562836411">
      <w:bodyDiv w:val="1"/>
      <w:marLeft w:val="0"/>
      <w:marRight w:val="0"/>
      <w:marTop w:val="0"/>
      <w:marBottom w:val="0"/>
      <w:divBdr>
        <w:top w:val="none" w:sz="0" w:space="0" w:color="auto"/>
        <w:left w:val="none" w:sz="0" w:space="0" w:color="auto"/>
        <w:bottom w:val="none" w:sz="0" w:space="0" w:color="auto"/>
        <w:right w:val="none" w:sz="0" w:space="0" w:color="auto"/>
      </w:divBdr>
    </w:div>
    <w:div w:id="581721890">
      <w:bodyDiv w:val="1"/>
      <w:marLeft w:val="0"/>
      <w:marRight w:val="0"/>
      <w:marTop w:val="0"/>
      <w:marBottom w:val="0"/>
      <w:divBdr>
        <w:top w:val="none" w:sz="0" w:space="0" w:color="auto"/>
        <w:left w:val="none" w:sz="0" w:space="0" w:color="auto"/>
        <w:bottom w:val="none" w:sz="0" w:space="0" w:color="auto"/>
        <w:right w:val="none" w:sz="0" w:space="0" w:color="auto"/>
      </w:divBdr>
    </w:div>
    <w:div w:id="722674994">
      <w:bodyDiv w:val="1"/>
      <w:marLeft w:val="0"/>
      <w:marRight w:val="0"/>
      <w:marTop w:val="0"/>
      <w:marBottom w:val="0"/>
      <w:divBdr>
        <w:top w:val="none" w:sz="0" w:space="0" w:color="auto"/>
        <w:left w:val="none" w:sz="0" w:space="0" w:color="auto"/>
        <w:bottom w:val="none" w:sz="0" w:space="0" w:color="auto"/>
        <w:right w:val="none" w:sz="0" w:space="0" w:color="auto"/>
      </w:divBdr>
    </w:div>
    <w:div w:id="752432904">
      <w:bodyDiv w:val="1"/>
      <w:marLeft w:val="0"/>
      <w:marRight w:val="0"/>
      <w:marTop w:val="0"/>
      <w:marBottom w:val="0"/>
      <w:divBdr>
        <w:top w:val="none" w:sz="0" w:space="0" w:color="auto"/>
        <w:left w:val="none" w:sz="0" w:space="0" w:color="auto"/>
        <w:bottom w:val="none" w:sz="0" w:space="0" w:color="auto"/>
        <w:right w:val="none" w:sz="0" w:space="0" w:color="auto"/>
      </w:divBdr>
    </w:div>
    <w:div w:id="1000111846">
      <w:bodyDiv w:val="1"/>
      <w:marLeft w:val="0"/>
      <w:marRight w:val="0"/>
      <w:marTop w:val="0"/>
      <w:marBottom w:val="0"/>
      <w:divBdr>
        <w:top w:val="none" w:sz="0" w:space="0" w:color="auto"/>
        <w:left w:val="none" w:sz="0" w:space="0" w:color="auto"/>
        <w:bottom w:val="none" w:sz="0" w:space="0" w:color="auto"/>
        <w:right w:val="none" w:sz="0" w:space="0" w:color="auto"/>
      </w:divBdr>
    </w:div>
    <w:div w:id="1184243990">
      <w:bodyDiv w:val="1"/>
      <w:marLeft w:val="0"/>
      <w:marRight w:val="0"/>
      <w:marTop w:val="0"/>
      <w:marBottom w:val="0"/>
      <w:divBdr>
        <w:top w:val="none" w:sz="0" w:space="0" w:color="auto"/>
        <w:left w:val="none" w:sz="0" w:space="0" w:color="auto"/>
        <w:bottom w:val="none" w:sz="0" w:space="0" w:color="auto"/>
        <w:right w:val="none" w:sz="0" w:space="0" w:color="auto"/>
      </w:divBdr>
    </w:div>
    <w:div w:id="1340350249">
      <w:bodyDiv w:val="1"/>
      <w:marLeft w:val="0"/>
      <w:marRight w:val="0"/>
      <w:marTop w:val="0"/>
      <w:marBottom w:val="0"/>
      <w:divBdr>
        <w:top w:val="none" w:sz="0" w:space="0" w:color="auto"/>
        <w:left w:val="none" w:sz="0" w:space="0" w:color="auto"/>
        <w:bottom w:val="none" w:sz="0" w:space="0" w:color="auto"/>
        <w:right w:val="none" w:sz="0" w:space="0" w:color="auto"/>
      </w:divBdr>
    </w:div>
    <w:div w:id="1485052562">
      <w:bodyDiv w:val="1"/>
      <w:marLeft w:val="0"/>
      <w:marRight w:val="0"/>
      <w:marTop w:val="0"/>
      <w:marBottom w:val="0"/>
      <w:divBdr>
        <w:top w:val="none" w:sz="0" w:space="0" w:color="auto"/>
        <w:left w:val="none" w:sz="0" w:space="0" w:color="auto"/>
        <w:bottom w:val="none" w:sz="0" w:space="0" w:color="auto"/>
        <w:right w:val="none" w:sz="0" w:space="0" w:color="auto"/>
      </w:divBdr>
    </w:div>
    <w:div w:id="1505196536">
      <w:bodyDiv w:val="1"/>
      <w:marLeft w:val="0"/>
      <w:marRight w:val="0"/>
      <w:marTop w:val="0"/>
      <w:marBottom w:val="0"/>
      <w:divBdr>
        <w:top w:val="none" w:sz="0" w:space="0" w:color="auto"/>
        <w:left w:val="none" w:sz="0" w:space="0" w:color="auto"/>
        <w:bottom w:val="none" w:sz="0" w:space="0" w:color="auto"/>
        <w:right w:val="none" w:sz="0" w:space="0" w:color="auto"/>
      </w:divBdr>
      <w:divsChild>
        <w:div w:id="1101997548">
          <w:marLeft w:val="0"/>
          <w:marRight w:val="0"/>
          <w:marTop w:val="0"/>
          <w:marBottom w:val="160"/>
          <w:divBdr>
            <w:top w:val="none" w:sz="0" w:space="0" w:color="auto"/>
            <w:left w:val="none" w:sz="0" w:space="0" w:color="auto"/>
            <w:bottom w:val="none" w:sz="0" w:space="0" w:color="auto"/>
            <w:right w:val="none" w:sz="0" w:space="0" w:color="auto"/>
          </w:divBdr>
        </w:div>
      </w:divsChild>
    </w:div>
    <w:div w:id="1559591015">
      <w:bodyDiv w:val="1"/>
      <w:marLeft w:val="0"/>
      <w:marRight w:val="0"/>
      <w:marTop w:val="0"/>
      <w:marBottom w:val="0"/>
      <w:divBdr>
        <w:top w:val="none" w:sz="0" w:space="0" w:color="auto"/>
        <w:left w:val="none" w:sz="0" w:space="0" w:color="auto"/>
        <w:bottom w:val="none" w:sz="0" w:space="0" w:color="auto"/>
        <w:right w:val="none" w:sz="0" w:space="0" w:color="auto"/>
      </w:divBdr>
    </w:div>
    <w:div w:id="1640525524">
      <w:bodyDiv w:val="1"/>
      <w:marLeft w:val="0"/>
      <w:marRight w:val="0"/>
      <w:marTop w:val="0"/>
      <w:marBottom w:val="0"/>
      <w:divBdr>
        <w:top w:val="none" w:sz="0" w:space="0" w:color="auto"/>
        <w:left w:val="none" w:sz="0" w:space="0" w:color="auto"/>
        <w:bottom w:val="none" w:sz="0" w:space="0" w:color="auto"/>
        <w:right w:val="none" w:sz="0" w:space="0" w:color="auto"/>
      </w:divBdr>
    </w:div>
    <w:div w:id="1652366018">
      <w:bodyDiv w:val="1"/>
      <w:marLeft w:val="0"/>
      <w:marRight w:val="0"/>
      <w:marTop w:val="0"/>
      <w:marBottom w:val="0"/>
      <w:divBdr>
        <w:top w:val="none" w:sz="0" w:space="0" w:color="auto"/>
        <w:left w:val="none" w:sz="0" w:space="0" w:color="auto"/>
        <w:bottom w:val="none" w:sz="0" w:space="0" w:color="auto"/>
        <w:right w:val="none" w:sz="0" w:space="0" w:color="auto"/>
      </w:divBdr>
    </w:div>
    <w:div w:id="1729524720">
      <w:bodyDiv w:val="1"/>
      <w:marLeft w:val="0"/>
      <w:marRight w:val="0"/>
      <w:marTop w:val="0"/>
      <w:marBottom w:val="0"/>
      <w:divBdr>
        <w:top w:val="none" w:sz="0" w:space="0" w:color="auto"/>
        <w:left w:val="none" w:sz="0" w:space="0" w:color="auto"/>
        <w:bottom w:val="none" w:sz="0" w:space="0" w:color="auto"/>
        <w:right w:val="none" w:sz="0" w:space="0" w:color="auto"/>
      </w:divBdr>
    </w:div>
    <w:div w:id="1772122451">
      <w:bodyDiv w:val="1"/>
      <w:marLeft w:val="0"/>
      <w:marRight w:val="0"/>
      <w:marTop w:val="0"/>
      <w:marBottom w:val="0"/>
      <w:divBdr>
        <w:top w:val="none" w:sz="0" w:space="0" w:color="auto"/>
        <w:left w:val="none" w:sz="0" w:space="0" w:color="auto"/>
        <w:bottom w:val="none" w:sz="0" w:space="0" w:color="auto"/>
        <w:right w:val="none" w:sz="0" w:space="0" w:color="auto"/>
      </w:divBdr>
      <w:divsChild>
        <w:div w:id="1838228875">
          <w:marLeft w:val="2376"/>
          <w:marRight w:val="0"/>
          <w:marTop w:val="120"/>
          <w:marBottom w:val="0"/>
          <w:divBdr>
            <w:top w:val="none" w:sz="0" w:space="0" w:color="auto"/>
            <w:left w:val="none" w:sz="0" w:space="0" w:color="auto"/>
            <w:bottom w:val="none" w:sz="0" w:space="0" w:color="auto"/>
            <w:right w:val="none" w:sz="0" w:space="0" w:color="auto"/>
          </w:divBdr>
        </w:div>
      </w:divsChild>
    </w:div>
    <w:div w:id="1820686366">
      <w:bodyDiv w:val="1"/>
      <w:marLeft w:val="0"/>
      <w:marRight w:val="0"/>
      <w:marTop w:val="0"/>
      <w:marBottom w:val="0"/>
      <w:divBdr>
        <w:top w:val="none" w:sz="0" w:space="0" w:color="auto"/>
        <w:left w:val="none" w:sz="0" w:space="0" w:color="auto"/>
        <w:bottom w:val="none" w:sz="0" w:space="0" w:color="auto"/>
        <w:right w:val="none" w:sz="0" w:space="0" w:color="auto"/>
      </w:divBdr>
      <w:divsChild>
        <w:div w:id="578901850">
          <w:marLeft w:val="432"/>
          <w:marRight w:val="0"/>
          <w:marTop w:val="240"/>
          <w:marBottom w:val="0"/>
          <w:divBdr>
            <w:top w:val="none" w:sz="0" w:space="0" w:color="auto"/>
            <w:left w:val="none" w:sz="0" w:space="0" w:color="auto"/>
            <w:bottom w:val="none" w:sz="0" w:space="0" w:color="auto"/>
            <w:right w:val="none" w:sz="0" w:space="0" w:color="auto"/>
          </w:divBdr>
        </w:div>
        <w:div w:id="729308513">
          <w:marLeft w:val="432"/>
          <w:marRight w:val="0"/>
          <w:marTop w:val="240"/>
          <w:marBottom w:val="0"/>
          <w:divBdr>
            <w:top w:val="none" w:sz="0" w:space="0" w:color="auto"/>
            <w:left w:val="none" w:sz="0" w:space="0" w:color="auto"/>
            <w:bottom w:val="none" w:sz="0" w:space="0" w:color="auto"/>
            <w:right w:val="none" w:sz="0" w:space="0" w:color="auto"/>
          </w:divBdr>
        </w:div>
      </w:divsChild>
    </w:div>
    <w:div w:id="2091778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microsoft.com/office/2020/10/relationships/intelligence" Target="intelligence2.xml"/></Relationships>
</file>

<file path=word/documenttasks/documenttasks1.xml><?xml version="1.0" encoding="utf-8"?>
<t:Tasks xmlns:t="http://schemas.microsoft.com/office/tasks/2019/documenttasks" xmlns:oel="http://schemas.microsoft.com/office/2019/extlst">
  <t:Task id="{A8901BB6-C34B-488F-BA9C-E22DB4E5E570}">
    <t:Anchor>
      <t:Comment id="2011387380"/>
    </t:Anchor>
    <t:History>
      <t:Event id="{FE6E32AD-2F1D-4974-8A2C-0F21AAA19968}" time="2022-04-27T14:33:19.728Z">
        <t:Attribution userId="S::parisa.cheraghi@mediatek.com::bb4c7279-76e7-42e5-a23c-98a09b087d56" userProvider="AD" userName="Parisa Cheraghi"/>
        <t:Anchor>
          <t:Comment id="2011387380"/>
        </t:Anchor>
        <t:Create/>
      </t:Event>
      <t:Event id="{632F3C55-6030-48AC-A5CF-6632564F0DE2}" time="2022-04-27T14:33:19.728Z">
        <t:Attribution userId="S::parisa.cheraghi@mediatek.com::bb4c7279-76e7-42e5-a23c-98a09b087d56" userProvider="AD" userName="Parisa Cheraghi"/>
        <t:Anchor>
          <t:Comment id="2011387380"/>
        </t:Anchor>
        <t:Assign userId="S::Yahia.Shabara@mediatek.com::d351d80d-455f-4471-99a1-5097f83b57bf" userProvider="AD" userName="Yahia Shabara"/>
      </t:Event>
      <t:Event id="{EC651D78-07EE-4AEA-B003-4CFDEEF818EA}" time="2022-04-27T14:33:19.728Z">
        <t:Attribution userId="S::parisa.cheraghi@mediatek.com::bb4c7279-76e7-42e5-a23c-98a09b087d56" userProvider="AD" userName="Parisa Cheraghi"/>
        <t:Anchor>
          <t:Comment id="2011387380"/>
        </t:Anchor>
        <t:SetTitle title="@Yahia Shabara can we make the number to be 3.1, 3.2 , .... rather than 1, 2, 3."/>
      </t:Event>
    </t:History>
  </t:Task>
  <t:Task id="{9A7B6B67-9EC8-4B3B-B40D-64B4EE1C946D}">
    <t:Anchor>
      <t:Comment id="264411508"/>
    </t:Anchor>
    <t:History>
      <t:Event id="{5625CD20-5E8D-48A9-A87C-26ABE75FF6E5}" time="2022-04-27T13:04:43.628Z">
        <t:Attribution userId="S::parisa.cheraghi@mediatek.com::bb4c7279-76e7-42e5-a23c-98a09b087d56" userProvider="AD" userName="Parisa Cheraghi"/>
        <t:Anchor>
          <t:Comment id="264411508"/>
        </t:Anchor>
        <t:Create/>
      </t:Event>
      <t:Event id="{E5647288-7A38-4A23-A054-FCE8C9742A9A}" time="2022-04-27T13:04:43.628Z">
        <t:Attribution userId="S::parisa.cheraghi@mediatek.com::bb4c7279-76e7-42e5-a23c-98a09b087d56" userProvider="AD" userName="Parisa Cheraghi"/>
        <t:Anchor>
          <t:Comment id="264411508"/>
        </t:Anchor>
        <t:Assign userId="S::Sriharsha.MR@mediatek.com::001594bb-e4fa-4a08-a611-8cd7be5bb157" userProvider="AD" userName="Sriharsha MR"/>
      </t:Event>
      <t:Event id="{EC394985-0259-4F46-AD8A-A83F3D050712}" time="2022-04-27T13:04:43.628Z">
        <t:Attribution userId="S::parisa.cheraghi@mediatek.com::bb4c7279-76e7-42e5-a23c-98a09b087d56" userProvider="AD" userName="Parisa Cheraghi"/>
        <t:Anchor>
          <t:Comment id="264411508"/>
        </t:Anchor>
        <t:SetTitle title="@Sriharsha MR , can we please add a sentence by what mean by Type I here. i.e., by Type I we mean same precoder structure used in DL Type I SP ...."/>
      </t:Event>
      <t:Event id="{898CA6B7-3E13-4023-B907-A52DB840EDF9}" time="2022-04-28T10:13:43.285Z">
        <t:Attribution userId="S::parisa.cheraghi@mediatek.com::bb4c7279-76e7-42e5-a23c-98a09b087d56" userProvider="AD" userName="Parisa Cheraghi"/>
        <t:Progress percentComplete="100"/>
      </t:Event>
    </t:History>
  </t:Task>
  <t:Task id="{8AFDD3C2-9AEF-426F-B97E-1AC6121F89F6}">
    <t:Anchor>
      <t:Comment id="74791259"/>
    </t:Anchor>
    <t:History>
      <t:Event id="{9CD6550F-1E4F-4E83-9C1A-CBA03CBBB4E5}" time="2022-04-27T13:37:22.471Z">
        <t:Attribution userId="S::parisa.cheraghi@mediatek.com::bb4c7279-76e7-42e5-a23c-98a09b087d56" userProvider="AD" userName="Parisa Cheraghi"/>
        <t:Anchor>
          <t:Comment id="74791259"/>
        </t:Anchor>
        <t:Create/>
      </t:Event>
      <t:Event id="{EEC7A018-C9F0-47C1-B01C-7B4D1555CF8A}" time="2022-04-27T13:37:22.471Z">
        <t:Attribution userId="S::parisa.cheraghi@mediatek.com::bb4c7279-76e7-42e5-a23c-98a09b087d56" userProvider="AD" userName="Parisa Cheraghi"/>
        <t:Anchor>
          <t:Comment id="74791259"/>
        </t:Anchor>
        <t:Assign userId="S::Sriharsha.MR@mediatek.com::001594bb-e4fa-4a08-a611-8cd7be5bb157" userProvider="AD" userName="Sriharsha MR"/>
      </t:Event>
      <t:Event id="{C1262957-57FA-41D6-838E-B467BDF96212}" time="2022-04-27T13:37:22.471Z">
        <t:Attribution userId="S::parisa.cheraghi@mediatek.com::bb4c7279-76e7-42e5-a23c-98a09b087d56" userProvider="AD" userName="Parisa Cheraghi"/>
        <t:Anchor>
          <t:Comment id="74791259"/>
        </t:Anchor>
        <t:SetTitle title="@Sriharsha MRI assume by 8x4 we mean 4 TX and 8 RX? Can we specify which one is RX dimension which one is TX. It may be confusing."/>
      </t:Event>
      <t:Event id="{DB082905-253C-4D12-9121-6FC1433AF1C0}" time="2022-04-28T10:13:48.715Z">
        <t:Attribution userId="S::parisa.cheraghi@mediatek.com::bb4c7279-76e7-42e5-a23c-98a09b087d56" userProvider="AD" userName="Parisa Cheraghi"/>
        <t:Progress percentComplete="100"/>
      </t:Event>
    </t:History>
  </t:Task>
  <t:Task id="{F9EC7F3B-1918-4DDE-9399-C6264057CB83}">
    <t:Anchor>
      <t:Comment id="2005045853"/>
    </t:Anchor>
    <t:History>
      <t:Event id="{DE154F9F-D968-41A6-A873-CB104299234A}" time="2022-04-27T14:53:52.261Z">
        <t:Attribution userId="S::parisa.cheraghi@mediatek.com::bb4c7279-76e7-42e5-a23c-98a09b087d56" userProvider="AD" userName="Parisa Cheraghi"/>
        <t:Anchor>
          <t:Comment id="2005045853"/>
        </t:Anchor>
        <t:Create/>
      </t:Event>
      <t:Event id="{D9A03FD2-594C-4376-9AA8-F784885B4C41}" time="2022-04-27T14:53:52.261Z">
        <t:Attribution userId="S::parisa.cheraghi@mediatek.com::bb4c7279-76e7-42e5-a23c-98a09b087d56" userProvider="AD" userName="Parisa Cheraghi"/>
        <t:Anchor>
          <t:Comment id="2005045853"/>
        </t:Anchor>
        <t:Assign userId="S::Yahia.Shabara@mediatek.com::d351d80d-455f-4471-99a1-5097f83b57bf" userProvider="AD" userName="Yahia Shabara"/>
      </t:Event>
      <t:Event id="{38DB6AB3-C074-4340-84DC-59378A6A3476}" time="2022-04-27T14:53:52.261Z">
        <t:Attribution userId="S::parisa.cheraghi@mediatek.com::bb4c7279-76e7-42e5-a23c-98a09b087d56" userProvider="AD" userName="Parisa Cheraghi"/>
        <t:Anchor>
          <t:Comment id="2005045853"/>
        </t:Anchor>
        <t:SetTitle title="@Yahia Shabara , do you know who to make sure these pictures are aligned. I couldn't figure it out myself. Thanks"/>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a73f97dc0a42ee901aafbd374b479cec">
  <xsd:schema xmlns:xsd="http://www.w3.org/2001/XMLSchema" xmlns:xs="http://www.w3.org/2001/XMLSchema" xmlns:p="http://schemas.microsoft.com/office/2006/metadata/properties" xmlns:ns2="dfb9c0e7-f8ff-4c2e-83b3-258d4f9c1bfe" targetNamespace="http://schemas.microsoft.com/office/2006/metadata/properties" ma:root="true" ma:fieldsID="bc42c61595906a1986f8014fc6e29be6" ns2:_="">
    <xsd:import namespace="dfb9c0e7-f8ff-4c2e-83b3-258d4f9c1bf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0BAC043-8B25-4845-A15F-5AEC90CD699E}">
  <ds:schemaRefs>
    <ds:schemaRef ds:uri="http://schemas.microsoft.com/sharepoint/v3/contenttype/forms"/>
  </ds:schemaRefs>
</ds:datastoreItem>
</file>

<file path=customXml/itemProps2.xml><?xml version="1.0" encoding="utf-8"?>
<ds:datastoreItem xmlns:ds="http://schemas.openxmlformats.org/officeDocument/2006/customXml" ds:itemID="{73BE8E67-AB1C-4533-8537-2D5BC6E5178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090DEF3-00EA-44A8-9A02-186F5D379B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8479</TotalTime>
  <Pages>3</Pages>
  <Words>892</Words>
  <Characters>5088</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Sriharsha MR</dc:creator>
  <cp:keywords/>
  <dc:description/>
  <cp:lastModifiedBy>Darcy Tsai (蔡承融)</cp:lastModifiedBy>
  <cp:revision>27</cp:revision>
  <dcterms:created xsi:type="dcterms:W3CDTF">2025-01-31T05:10:00Z</dcterms:created>
  <dcterms:modified xsi:type="dcterms:W3CDTF">2025-02-07T07:09:00Z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0x010100B6A3FA8BDB20E243B54F73D0287F40B2</vt:lpwstr>
  </property>
  <property fmtid="{D5CDD505-2E9C-101B-9397-08002B2CF9AE}" pid="3" name="MSIP_Label_83bcef13-7cac-433f-ba1d-47a323951816_Enabled">
    <vt:lpwstr>true</vt:lpwstr>
  </property>
  <property fmtid="{D5CDD505-2E9C-101B-9397-08002B2CF9AE}" pid="4" name="MSIP_Label_83bcef13-7cac-433f-ba1d-47a323951816_SetDate">
    <vt:lpwstr>2024-02-05T06:56:42Z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2a2dfc82-abfa-4dc4-a38b-c063aff4c8b8</vt:lpwstr>
  </property>
  <property fmtid="{D5CDD505-2E9C-101B-9397-08002B2CF9AE}" pid="9" name="MSIP_Label_83bcef13-7cac-433f-ba1d-47a323951816_ContentBits">
    <vt:lpwstr>0</vt:lpwstr>
  </property>
</Properties>
</file>